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2"/>
          </w:tcPr>
          <w:p w:rsidR="00694556" w:rsidRPr="00780CA3" w:rsidRDefault="00005C8B">
            <w:pPr>
              <w:rPr>
                <w:rFonts w:ascii="Arial" w:hAnsi="Arial"/>
                <w:b/>
                <w:bCs/>
                <w:sz w:val="26"/>
                <w:szCs w:val="26"/>
                <w:rtl/>
              </w:rPr>
            </w:pPr>
            <w:r w:rsidRPr="00780CA3">
              <w:rPr>
                <w:rFonts w:ascii="Arial" w:hAnsi="Arial" w:hint="cs"/>
                <w:b/>
                <w:bCs/>
                <w:sz w:val="26"/>
                <w:szCs w:val="26"/>
                <w:rtl/>
              </w:rPr>
              <w:t>כב' ה</w:t>
            </w:r>
            <w:r>
              <w:rPr>
                <w:rFonts w:ascii="Arial" w:hAnsi="Arial"/>
                <w:b/>
                <w:bCs/>
                <w:sz w:val="26"/>
                <w:szCs w:val="26"/>
                <w:rtl/>
              </w:rPr>
              <w:t>שופט</w:t>
            </w:r>
            <w:r w:rsidRPr="00780CA3">
              <w:rPr>
                <w:rFonts w:ascii="Arial" w:hAnsi="Arial" w:hint="cs"/>
                <w:b/>
                <w:bCs/>
                <w:sz w:val="26"/>
                <w:szCs w:val="26"/>
                <w:rtl/>
              </w:rPr>
              <w:t xml:space="preserve">  </w:t>
            </w:r>
            <w:r w:rsidR="003A3CDE">
              <w:rPr>
                <w:rFonts w:ascii="Arial" w:hAnsi="Arial"/>
                <w:b/>
                <w:bCs/>
                <w:sz w:val="26"/>
                <w:szCs w:val="26"/>
                <w:rtl/>
              </w:rPr>
              <w:t>ה</w:t>
            </w:r>
            <w:r w:rsidR="003A3CDE">
              <w:rPr>
                <w:rFonts w:ascii="Arial" w:hAnsi="Arial" w:hint="cs"/>
                <w:b/>
                <w:bCs/>
                <w:sz w:val="26"/>
                <w:szCs w:val="26"/>
                <w:rtl/>
              </w:rPr>
              <w:t xml:space="preserve">'  </w:t>
            </w:r>
            <w:r>
              <w:rPr>
                <w:rFonts w:ascii="Arial" w:hAnsi="Arial"/>
                <w:b/>
                <w:bCs/>
                <w:sz w:val="26"/>
                <w:szCs w:val="26"/>
                <w:rtl/>
              </w:rPr>
              <w:t>קירש</w:t>
            </w:r>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p w:rsidR="00E34E4B" w:rsidRDefault="003A3CDE" w:rsidP="003A3CDE">
            <w:pPr>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מערער</w:t>
            </w:r>
            <w:r>
              <w:rPr>
                <w:rFonts w:ascii="Arial" w:hAnsi="Arial" w:hint="cs"/>
                <w:b/>
                <w:bCs/>
                <w:noProof w:val="0"/>
                <w:sz w:val="26"/>
                <w:szCs w:val="26"/>
                <w:rtl/>
              </w:rPr>
              <w:t>ת</w:t>
            </w:r>
          </w:p>
        </w:tc>
        <w:tc>
          <w:tcPr>
            <w:tcW w:w="5571" w:type="dxa"/>
          </w:tcPr>
          <w:p w:rsidR="00694556" w:rsidRPr="00780CA3" w:rsidRDefault="00694556">
            <w:pPr>
              <w:rPr>
                <w:rFonts w:ascii="Arial" w:hAnsi="Arial"/>
                <w:b/>
                <w:bCs/>
                <w:noProof w:val="0"/>
                <w:sz w:val="26"/>
                <w:szCs w:val="26"/>
              </w:rPr>
            </w:pPr>
          </w:p>
          <w:p w:rsidR="00780CA3" w:rsidRDefault="00D3013B">
            <w:pPr>
              <w:rPr>
                <w:sz w:val="26"/>
                <w:szCs w:val="26"/>
                <w:rtl/>
              </w:rPr>
            </w:pPr>
            <w:r>
              <w:rPr>
                <w:rFonts w:ascii="Arial" w:hAnsi="Arial"/>
                <w:b/>
                <w:bCs/>
                <w:noProof w:val="0"/>
                <w:sz w:val="26"/>
                <w:szCs w:val="26"/>
                <w:rtl/>
              </w:rPr>
              <w:t>פאר הדיור בע"מ</w:t>
            </w:r>
          </w:p>
          <w:p w:rsidR="00694556" w:rsidRPr="00780CA3" w:rsidRDefault="00780CA3">
            <w:pPr>
              <w:rPr>
                <w:b/>
                <w:bCs/>
                <w:noProof w:val="0"/>
                <w:sz w:val="26"/>
                <w:szCs w:val="26"/>
              </w:rPr>
            </w:pPr>
            <w:r>
              <w:rPr>
                <w:rFonts w:hint="cs"/>
                <w:sz w:val="26"/>
                <w:szCs w:val="26"/>
                <w:rtl/>
              </w:rPr>
              <w:t>ע"י ב"כ עו"ד</w:t>
            </w:r>
            <w:r w:rsidR="00B23444">
              <w:rPr>
                <w:rFonts w:hint="cs"/>
                <w:b/>
                <w:bCs/>
                <w:noProof w:val="0"/>
                <w:sz w:val="26"/>
                <w:szCs w:val="26"/>
                <w:rtl/>
              </w:rPr>
              <w:t xml:space="preserve"> </w:t>
            </w:r>
            <w:r w:rsidR="00B23444" w:rsidRPr="00B23444">
              <w:rPr>
                <w:rFonts w:hint="cs"/>
                <w:noProof w:val="0"/>
                <w:sz w:val="26"/>
                <w:szCs w:val="26"/>
                <w:rtl/>
              </w:rPr>
              <w:t>יואב ציוני</w:t>
            </w:r>
          </w:p>
        </w:tc>
      </w:tr>
      <w:tr w:rsidR="00694556" w:rsidRPr="00780CA3">
        <w:trPr>
          <w:jc w:val="center"/>
        </w:trPr>
        <w:tc>
          <w:tcPr>
            <w:tcW w:w="8820" w:type="dxa"/>
            <w:gridSpan w:val="3"/>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3A3CDE">
            <w:pPr>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משיב</w:t>
            </w:r>
          </w:p>
        </w:tc>
        <w:tc>
          <w:tcPr>
            <w:tcW w:w="5571" w:type="dxa"/>
          </w:tcPr>
          <w:p w:rsidR="00694556" w:rsidRPr="00780CA3" w:rsidRDefault="00694556">
            <w:pPr>
              <w:rPr>
                <w:rFonts w:ascii="Arial" w:hAnsi="Arial"/>
                <w:b/>
                <w:bCs/>
                <w:noProof w:val="0"/>
                <w:sz w:val="26"/>
                <w:szCs w:val="26"/>
                <w:rtl/>
              </w:rPr>
            </w:pPr>
          </w:p>
          <w:p w:rsidR="00780CA3" w:rsidRDefault="00B23444" w:rsidP="003A3CDE">
            <w:pPr>
              <w:rPr>
                <w:sz w:val="26"/>
                <w:szCs w:val="26"/>
                <w:rtl/>
              </w:rPr>
            </w:pPr>
            <w:r w:rsidRPr="00B23444">
              <w:rPr>
                <w:rFonts w:hint="cs"/>
                <w:b/>
                <w:bCs/>
                <w:sz w:val="26"/>
                <w:szCs w:val="26"/>
                <w:rtl/>
              </w:rPr>
              <w:t>פקיד שומה גוש דן</w:t>
            </w:r>
          </w:p>
          <w:p w:rsidR="00B23444" w:rsidRDefault="00780CA3" w:rsidP="003A3CDE">
            <w:pPr>
              <w:rPr>
                <w:noProof w:val="0"/>
                <w:sz w:val="26"/>
                <w:szCs w:val="26"/>
                <w:rtl/>
              </w:rPr>
            </w:pPr>
            <w:r>
              <w:rPr>
                <w:rFonts w:hint="cs"/>
                <w:sz w:val="26"/>
                <w:szCs w:val="26"/>
                <w:rtl/>
              </w:rPr>
              <w:t>ע"י ב"כ עו"ד</w:t>
            </w:r>
            <w:r w:rsidR="003A3CDE">
              <w:rPr>
                <w:rFonts w:hint="cs"/>
                <w:b/>
                <w:bCs/>
                <w:noProof w:val="0"/>
                <w:sz w:val="26"/>
                <w:szCs w:val="26"/>
                <w:rtl/>
              </w:rPr>
              <w:t xml:space="preserve"> </w:t>
            </w:r>
            <w:r w:rsidR="003A3CDE" w:rsidRPr="003A3CDE">
              <w:rPr>
                <w:rFonts w:hint="cs"/>
                <w:noProof w:val="0"/>
                <w:sz w:val="26"/>
                <w:szCs w:val="26"/>
                <w:rtl/>
              </w:rPr>
              <w:t xml:space="preserve">אדם טהרני </w:t>
            </w:r>
          </w:p>
          <w:p w:rsidR="00694556" w:rsidRPr="00780CA3" w:rsidRDefault="003A3CDE" w:rsidP="00B23444">
            <w:pPr>
              <w:rPr>
                <w:b/>
                <w:bCs/>
                <w:noProof w:val="0"/>
                <w:sz w:val="26"/>
                <w:szCs w:val="26"/>
                <w:rtl/>
              </w:rPr>
            </w:pPr>
            <w:r w:rsidRPr="003A3CDE">
              <w:rPr>
                <w:rFonts w:hint="cs"/>
                <w:noProof w:val="0"/>
                <w:sz w:val="26"/>
                <w:szCs w:val="26"/>
                <w:rtl/>
              </w:rPr>
              <w:t>מפרקליטות</w:t>
            </w:r>
            <w:r w:rsidR="00B23444">
              <w:rPr>
                <w:rFonts w:hint="cs"/>
                <w:noProof w:val="0"/>
                <w:sz w:val="26"/>
                <w:szCs w:val="26"/>
                <w:rtl/>
              </w:rPr>
              <w:t xml:space="preserve"> מחוז</w:t>
            </w:r>
            <w:r w:rsidRPr="003A3CDE">
              <w:rPr>
                <w:rFonts w:hint="cs"/>
                <w:noProof w:val="0"/>
                <w:sz w:val="26"/>
                <w:szCs w:val="26"/>
                <w:rtl/>
              </w:rPr>
              <w:t xml:space="preserve"> ת</w:t>
            </w:r>
            <w:r w:rsidR="00843648">
              <w:rPr>
                <w:rFonts w:hint="cs"/>
                <w:noProof w:val="0"/>
                <w:sz w:val="26"/>
                <w:szCs w:val="26"/>
                <w:rtl/>
              </w:rPr>
              <w:t xml:space="preserve">ל </w:t>
            </w:r>
            <w:r w:rsidRPr="003A3CDE">
              <w:rPr>
                <w:rFonts w:hint="cs"/>
                <w:noProof w:val="0"/>
                <w:sz w:val="26"/>
                <w:szCs w:val="26"/>
                <w:rtl/>
              </w:rPr>
              <w:t>א</w:t>
            </w:r>
            <w:r w:rsidR="00843648">
              <w:rPr>
                <w:rFonts w:hint="cs"/>
                <w:noProof w:val="0"/>
                <w:sz w:val="26"/>
                <w:szCs w:val="26"/>
                <w:rtl/>
              </w:rPr>
              <w:t>ביב</w:t>
            </w:r>
            <w:r>
              <w:rPr>
                <w:rFonts w:hint="cs"/>
                <w:b/>
                <w:bCs/>
                <w:noProof w:val="0"/>
                <w:sz w:val="26"/>
                <w:szCs w:val="26"/>
                <w:rtl/>
              </w:rPr>
              <w:t xml:space="preserve"> </w:t>
            </w:r>
            <w:r w:rsidRPr="00C140B3">
              <w:rPr>
                <w:rFonts w:hint="cs"/>
                <w:noProof w:val="0"/>
                <w:sz w:val="26"/>
                <w:szCs w:val="26"/>
                <w:rtl/>
              </w:rPr>
              <w:t>(אזרחי)</w:t>
            </w:r>
          </w:p>
        </w:tc>
      </w:tr>
    </w:tbl>
    <w:p w:rsidR="00694556" w:rsidRPr="00843648"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B23444" w:rsidRDefault="00005C8B">
            <w:pPr>
              <w:bidi w:val="0"/>
              <w:jc w:val="center"/>
              <w:rPr>
                <w:rFonts w:ascii="Arial" w:hAnsi="Arial"/>
                <w:b/>
                <w:bCs/>
                <w:noProof w:val="0"/>
                <w:sz w:val="36"/>
                <w:szCs w:val="36"/>
                <w:u w:val="single"/>
              </w:rPr>
            </w:pPr>
            <w:r w:rsidRPr="00B23444">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B23444" w:rsidRPr="00B23444" w:rsidRDefault="00B23444" w:rsidP="00B23444">
      <w:pPr>
        <w:pStyle w:val="ac"/>
        <w:numPr>
          <w:ilvl w:val="0"/>
          <w:numId w:val="2"/>
        </w:numPr>
        <w:spacing w:line="360" w:lineRule="auto"/>
        <w:ind w:left="417"/>
        <w:jc w:val="both"/>
        <w:rPr>
          <w:rFonts w:ascii="Arial" w:hAnsi="Arial"/>
          <w:b/>
          <w:bCs/>
          <w:noProof w:val="0"/>
          <w:sz w:val="32"/>
          <w:szCs w:val="32"/>
          <w:rtl/>
        </w:rPr>
      </w:pPr>
      <w:r w:rsidRPr="00B23444">
        <w:rPr>
          <w:rFonts w:ascii="Arial" w:hAnsi="Arial" w:hint="cs"/>
          <w:b/>
          <w:bCs/>
          <w:noProof w:val="0"/>
          <w:sz w:val="32"/>
          <w:szCs w:val="32"/>
          <w:u w:val="single"/>
          <w:rtl/>
        </w:rPr>
        <w:t>מבוא</w:t>
      </w:r>
    </w:p>
    <w:p w:rsidR="008B37D8" w:rsidRPr="00124EC3" w:rsidRDefault="00B23444" w:rsidP="000B45A1">
      <w:pPr>
        <w:pStyle w:val="ac"/>
        <w:numPr>
          <w:ilvl w:val="0"/>
          <w:numId w:val="1"/>
        </w:numPr>
        <w:spacing w:line="360" w:lineRule="auto"/>
        <w:ind w:left="247"/>
        <w:jc w:val="both"/>
        <w:rPr>
          <w:rFonts w:ascii="Arial" w:hAnsi="Arial"/>
          <w:noProof w:val="0"/>
          <w:sz w:val="26"/>
          <w:szCs w:val="26"/>
          <w:rtl/>
        </w:rPr>
      </w:pPr>
      <w:r w:rsidRPr="00124EC3">
        <w:rPr>
          <w:rFonts w:ascii="Arial" w:hAnsi="Arial" w:hint="cs"/>
          <w:noProof w:val="0"/>
          <w:sz w:val="26"/>
          <w:szCs w:val="26"/>
          <w:rtl/>
        </w:rPr>
        <w:t>המשיב, פקיד שומה גוש דן, ערך שומת ניכויים למערערת, חברת פאר הדיור בע"מ, לשנות המס 2015, 2016 ו-</w:t>
      </w:r>
      <w:r w:rsidR="000B45A1">
        <w:rPr>
          <w:rFonts w:ascii="Arial" w:hAnsi="Arial" w:hint="cs"/>
          <w:noProof w:val="0"/>
          <w:sz w:val="26"/>
          <w:szCs w:val="26"/>
          <w:rtl/>
        </w:rPr>
        <w:t xml:space="preserve"> </w:t>
      </w:r>
      <w:r w:rsidRPr="00124EC3">
        <w:rPr>
          <w:rFonts w:ascii="Arial" w:hAnsi="Arial" w:hint="cs"/>
          <w:noProof w:val="0"/>
          <w:sz w:val="26"/>
          <w:szCs w:val="26"/>
          <w:rtl/>
        </w:rPr>
        <w:t>2017.</w:t>
      </w:r>
      <w:r w:rsidR="00C140B3" w:rsidRPr="00124EC3">
        <w:rPr>
          <w:rFonts w:ascii="Arial" w:hAnsi="Arial" w:hint="cs"/>
          <w:noProof w:val="0"/>
          <w:sz w:val="26"/>
          <w:szCs w:val="26"/>
          <w:rtl/>
        </w:rPr>
        <w:t xml:space="preserve"> </w:t>
      </w:r>
      <w:r w:rsidRPr="00124EC3">
        <w:rPr>
          <w:rFonts w:ascii="Arial" w:hAnsi="Arial" w:hint="cs"/>
          <w:noProof w:val="0"/>
          <w:sz w:val="26"/>
          <w:szCs w:val="26"/>
          <w:rtl/>
        </w:rPr>
        <w:t>החברה המערערת עוסקת בביצוע עבודות גבס וצבע בפרויקטים גדולים עבור חברות בנייה (כך על פ</w:t>
      </w:r>
      <w:r w:rsidR="00124EC3" w:rsidRPr="00124EC3">
        <w:rPr>
          <w:rFonts w:ascii="Arial" w:hAnsi="Arial" w:hint="cs"/>
          <w:noProof w:val="0"/>
          <w:sz w:val="26"/>
          <w:szCs w:val="26"/>
          <w:rtl/>
        </w:rPr>
        <w:t xml:space="preserve">י האמור בדוחותיה הכספיים). </w:t>
      </w:r>
      <w:r w:rsidR="00843648">
        <w:rPr>
          <w:rFonts w:ascii="Arial" w:hAnsi="Arial" w:hint="cs"/>
          <w:noProof w:val="0"/>
          <w:sz w:val="26"/>
          <w:szCs w:val="26"/>
          <w:rtl/>
        </w:rPr>
        <w:t>ה</w:t>
      </w:r>
      <w:r w:rsidR="00124EC3" w:rsidRPr="00124EC3">
        <w:rPr>
          <w:rFonts w:ascii="Arial" w:hAnsi="Arial" w:hint="cs"/>
          <w:noProof w:val="0"/>
          <w:sz w:val="26"/>
          <w:szCs w:val="26"/>
          <w:rtl/>
        </w:rPr>
        <w:t xml:space="preserve">חלק </w:t>
      </w:r>
      <w:r w:rsidR="00843648">
        <w:rPr>
          <w:rFonts w:ascii="Arial" w:hAnsi="Arial" w:hint="cs"/>
          <w:noProof w:val="0"/>
          <w:sz w:val="26"/>
          <w:szCs w:val="26"/>
          <w:rtl/>
        </w:rPr>
        <w:t>מ</w:t>
      </w:r>
      <w:r w:rsidRPr="00124EC3">
        <w:rPr>
          <w:rFonts w:ascii="Arial" w:hAnsi="Arial" w:hint="cs"/>
          <w:noProof w:val="0"/>
          <w:sz w:val="26"/>
          <w:szCs w:val="26"/>
          <w:rtl/>
        </w:rPr>
        <w:t>שומת הניכויים שנותר במחלוקת בין הצדדים נוגע לתשלומים מאת המערערת ל</w:t>
      </w:r>
      <w:r w:rsidR="008B37D8" w:rsidRPr="00124EC3">
        <w:rPr>
          <w:rFonts w:ascii="Arial" w:hAnsi="Arial" w:hint="cs"/>
          <w:noProof w:val="0"/>
          <w:sz w:val="26"/>
          <w:szCs w:val="26"/>
          <w:rtl/>
        </w:rPr>
        <w:t xml:space="preserve">ידי חברה אחרת שסיפקה </w:t>
      </w:r>
      <w:r w:rsidRPr="00124EC3">
        <w:rPr>
          <w:rFonts w:ascii="Arial" w:hAnsi="Arial" w:hint="cs"/>
          <w:noProof w:val="0"/>
          <w:sz w:val="26"/>
          <w:szCs w:val="26"/>
          <w:rtl/>
        </w:rPr>
        <w:t>ל</w:t>
      </w:r>
      <w:r w:rsidR="008B37D8" w:rsidRPr="00124EC3">
        <w:rPr>
          <w:rFonts w:ascii="Arial" w:hAnsi="Arial" w:hint="cs"/>
          <w:noProof w:val="0"/>
          <w:sz w:val="26"/>
          <w:szCs w:val="26"/>
          <w:rtl/>
        </w:rPr>
        <w:t>ה פוע</w:t>
      </w:r>
      <w:r w:rsidRPr="00124EC3">
        <w:rPr>
          <w:rFonts w:ascii="Arial" w:hAnsi="Arial" w:hint="cs"/>
          <w:noProof w:val="0"/>
          <w:sz w:val="26"/>
          <w:szCs w:val="26"/>
          <w:rtl/>
        </w:rPr>
        <w:t>ל</w:t>
      </w:r>
      <w:r w:rsidR="00124EC3" w:rsidRPr="00124EC3">
        <w:rPr>
          <w:rFonts w:ascii="Arial" w:hAnsi="Arial" w:hint="cs"/>
          <w:noProof w:val="0"/>
          <w:sz w:val="26"/>
          <w:szCs w:val="26"/>
          <w:rtl/>
        </w:rPr>
        <w:t xml:space="preserve">ים </w:t>
      </w:r>
      <w:r w:rsidR="008B37D8" w:rsidRPr="00124EC3">
        <w:rPr>
          <w:rFonts w:ascii="Arial" w:hAnsi="Arial" w:hint="cs"/>
          <w:noProof w:val="0"/>
          <w:sz w:val="26"/>
          <w:szCs w:val="26"/>
          <w:rtl/>
        </w:rPr>
        <w:t xml:space="preserve">בתקופה הנדונה </w:t>
      </w:r>
      <w:r w:rsidR="008B37D8" w:rsidRPr="00124EC3">
        <w:rPr>
          <w:rFonts w:ascii="Arial" w:hAnsi="Arial"/>
          <w:noProof w:val="0"/>
          <w:sz w:val="26"/>
          <w:szCs w:val="26"/>
          <w:rtl/>
        </w:rPr>
        <w:t>–</w:t>
      </w:r>
      <w:r w:rsidR="00C140B3" w:rsidRPr="00124EC3">
        <w:rPr>
          <w:rFonts w:ascii="Arial" w:hAnsi="Arial" w:hint="cs"/>
          <w:noProof w:val="0"/>
          <w:sz w:val="26"/>
          <w:szCs w:val="26"/>
          <w:rtl/>
        </w:rPr>
        <w:t xml:space="preserve"> חברת ד.</w:t>
      </w:r>
      <w:r w:rsidR="008B37D8" w:rsidRPr="00124EC3">
        <w:rPr>
          <w:rFonts w:ascii="Arial" w:hAnsi="Arial" w:hint="cs"/>
          <w:noProof w:val="0"/>
          <w:sz w:val="26"/>
          <w:szCs w:val="26"/>
          <w:rtl/>
        </w:rPr>
        <w:t xml:space="preserve"> עארף עבודות בניה בע"מ (</w:t>
      </w:r>
      <w:r w:rsidR="008B37D8" w:rsidRPr="00124EC3">
        <w:rPr>
          <w:rFonts w:ascii="Arial" w:hAnsi="Arial" w:hint="cs"/>
          <w:b/>
          <w:bCs/>
          <w:noProof w:val="0"/>
          <w:sz w:val="26"/>
          <w:szCs w:val="26"/>
          <w:rtl/>
        </w:rPr>
        <w:t>"עארף"</w:t>
      </w:r>
      <w:r w:rsidR="008B37D8" w:rsidRPr="00124EC3">
        <w:rPr>
          <w:rFonts w:ascii="Arial" w:hAnsi="Arial" w:hint="cs"/>
          <w:noProof w:val="0"/>
          <w:sz w:val="26"/>
          <w:szCs w:val="26"/>
          <w:rtl/>
        </w:rPr>
        <w:t xml:space="preserve">). </w:t>
      </w:r>
    </w:p>
    <w:p w:rsidR="008B37D8" w:rsidRPr="008B37D8" w:rsidRDefault="008B37D8" w:rsidP="008B37D8">
      <w:pPr>
        <w:pStyle w:val="ac"/>
        <w:spacing w:line="360" w:lineRule="auto"/>
        <w:ind w:left="247"/>
        <w:jc w:val="both"/>
        <w:rPr>
          <w:rFonts w:ascii="Arial" w:hAnsi="Arial"/>
          <w:noProof w:val="0"/>
          <w:sz w:val="26"/>
          <w:szCs w:val="26"/>
        </w:rPr>
      </w:pPr>
    </w:p>
    <w:p w:rsidR="008B37D8" w:rsidRDefault="00286A9B" w:rsidP="00286A9B">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מדי פעם בפעם </w:t>
      </w:r>
      <w:r w:rsidR="008B37D8">
        <w:rPr>
          <w:rFonts w:ascii="Arial" w:hAnsi="Arial" w:hint="cs"/>
          <w:noProof w:val="0"/>
          <w:sz w:val="26"/>
          <w:szCs w:val="26"/>
          <w:rtl/>
        </w:rPr>
        <w:t>המערערת שילמה לעארף (או למי מטעמה של עארף) סכומים שונים במזומן</w:t>
      </w:r>
      <w:r w:rsidR="00124EC3">
        <w:rPr>
          <w:rFonts w:ascii="Arial" w:hAnsi="Arial" w:hint="cs"/>
          <w:noProof w:val="0"/>
          <w:sz w:val="26"/>
          <w:szCs w:val="26"/>
          <w:rtl/>
        </w:rPr>
        <w:t xml:space="preserve">, </w:t>
      </w:r>
      <w:r w:rsidR="008B37D8">
        <w:rPr>
          <w:rFonts w:ascii="Arial" w:hAnsi="Arial" w:hint="cs"/>
          <w:noProof w:val="0"/>
          <w:sz w:val="26"/>
          <w:szCs w:val="26"/>
          <w:rtl/>
        </w:rPr>
        <w:t xml:space="preserve">בהעברות </w:t>
      </w:r>
      <w:r w:rsidR="00124EC3">
        <w:rPr>
          <w:rFonts w:ascii="Arial" w:hAnsi="Arial" w:hint="cs"/>
          <w:noProof w:val="0"/>
          <w:sz w:val="26"/>
          <w:szCs w:val="26"/>
          <w:rtl/>
        </w:rPr>
        <w:t>בנקאיות ובשיקים</w:t>
      </w:r>
      <w:r>
        <w:rPr>
          <w:rFonts w:ascii="Arial" w:hAnsi="Arial" w:hint="cs"/>
          <w:noProof w:val="0"/>
          <w:sz w:val="26"/>
          <w:szCs w:val="26"/>
          <w:rtl/>
        </w:rPr>
        <w:t>.</w:t>
      </w:r>
      <w:r w:rsidR="00124EC3">
        <w:rPr>
          <w:rFonts w:ascii="Arial" w:hAnsi="Arial" w:hint="cs"/>
          <w:noProof w:val="0"/>
          <w:sz w:val="26"/>
          <w:szCs w:val="26"/>
          <w:rtl/>
        </w:rPr>
        <w:t xml:space="preserve"> </w:t>
      </w:r>
    </w:p>
    <w:p w:rsidR="008B37D8" w:rsidRPr="00841DAA" w:rsidRDefault="008B37D8" w:rsidP="008B37D8">
      <w:pPr>
        <w:pStyle w:val="ac"/>
        <w:spacing w:line="360" w:lineRule="auto"/>
        <w:ind w:left="247"/>
        <w:jc w:val="both"/>
        <w:rPr>
          <w:rFonts w:ascii="Arial" w:hAnsi="Arial"/>
          <w:noProof w:val="0"/>
          <w:sz w:val="26"/>
          <w:szCs w:val="26"/>
          <w:rtl/>
        </w:rPr>
      </w:pPr>
    </w:p>
    <w:p w:rsidR="008B37D8" w:rsidRDefault="008B37D8" w:rsidP="008B37D8">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אולם כפי שיפורט בהמשך, המערערת צברה חוב ממשי לעארף בגין </w:t>
      </w:r>
      <w:r w:rsidR="00124EC3">
        <w:rPr>
          <w:rFonts w:ascii="Arial" w:hAnsi="Arial" w:hint="cs"/>
          <w:noProof w:val="0"/>
          <w:sz w:val="26"/>
          <w:szCs w:val="26"/>
          <w:rtl/>
        </w:rPr>
        <w:t>אספקת פועלים, וזאת, על פי הנטען,</w:t>
      </w:r>
      <w:r>
        <w:rPr>
          <w:rFonts w:ascii="Arial" w:hAnsi="Arial" w:hint="cs"/>
          <w:noProof w:val="0"/>
          <w:sz w:val="26"/>
          <w:szCs w:val="26"/>
          <w:rtl/>
        </w:rPr>
        <w:t xml:space="preserve"> מפני שלקוחות של המערערת אשר הזמינו את ביצוע עבודות הגבס  והצבע לא שילמו למערערת את התמורה המגיעה לה במועד, וכתוצאה מכך המערערת התקשתה לשלם כנדרש לעארף. </w:t>
      </w:r>
    </w:p>
    <w:p w:rsidR="008B37D8" w:rsidRDefault="008B37D8" w:rsidP="008B37D8">
      <w:pPr>
        <w:pStyle w:val="ac"/>
        <w:spacing w:line="360" w:lineRule="auto"/>
        <w:ind w:left="247"/>
        <w:jc w:val="both"/>
        <w:rPr>
          <w:rFonts w:ascii="Arial" w:hAnsi="Arial"/>
          <w:noProof w:val="0"/>
          <w:sz w:val="26"/>
          <w:szCs w:val="26"/>
        </w:rPr>
      </w:pPr>
    </w:p>
    <w:p w:rsidR="008B37D8" w:rsidRDefault="008B37D8" w:rsidP="008B37D8">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עיקר המחלוקת בערעור דנן נעוץ בהסדר שהושג בין המערערת ובין עארף בחודש מאי 2016, </w:t>
      </w:r>
      <w:r w:rsidR="00B23444">
        <w:rPr>
          <w:rFonts w:ascii="Arial" w:hAnsi="Arial" w:hint="cs"/>
          <w:noProof w:val="0"/>
          <w:sz w:val="26"/>
          <w:szCs w:val="26"/>
          <w:rtl/>
        </w:rPr>
        <w:t>ל</w:t>
      </w:r>
      <w:r>
        <w:rPr>
          <w:rFonts w:ascii="Arial" w:hAnsi="Arial" w:hint="cs"/>
          <w:noProof w:val="0"/>
          <w:sz w:val="26"/>
          <w:szCs w:val="26"/>
          <w:rtl/>
        </w:rPr>
        <w:t>פיו המערערת תמסור לעארף סדרה של 60  שיקים דחויים על חשבון פרעון החוב הנ"</w:t>
      </w:r>
      <w:r w:rsidR="00B23444">
        <w:rPr>
          <w:rFonts w:ascii="Arial" w:hAnsi="Arial" w:hint="cs"/>
          <w:noProof w:val="0"/>
          <w:sz w:val="26"/>
          <w:szCs w:val="26"/>
          <w:rtl/>
        </w:rPr>
        <w:t>ל</w:t>
      </w:r>
      <w:r>
        <w:rPr>
          <w:rFonts w:ascii="Arial" w:hAnsi="Arial" w:hint="cs"/>
          <w:noProof w:val="0"/>
          <w:sz w:val="26"/>
          <w:szCs w:val="26"/>
          <w:rtl/>
        </w:rPr>
        <w:t>, אשר הסתכם, ע</w:t>
      </w:r>
      <w:r w:rsidR="00B23444">
        <w:rPr>
          <w:rFonts w:ascii="Arial" w:hAnsi="Arial" w:hint="cs"/>
          <w:noProof w:val="0"/>
          <w:sz w:val="26"/>
          <w:szCs w:val="26"/>
          <w:rtl/>
        </w:rPr>
        <w:t>ל</w:t>
      </w:r>
      <w:r>
        <w:rPr>
          <w:rFonts w:ascii="Arial" w:hAnsi="Arial" w:hint="cs"/>
          <w:noProof w:val="0"/>
          <w:sz w:val="26"/>
          <w:szCs w:val="26"/>
          <w:rtl/>
        </w:rPr>
        <w:t xml:space="preserve"> פי האמור בהסדר, בסכום ש</w:t>
      </w:r>
      <w:r w:rsidR="00B23444">
        <w:rPr>
          <w:rFonts w:ascii="Arial" w:hAnsi="Arial" w:hint="cs"/>
          <w:noProof w:val="0"/>
          <w:sz w:val="26"/>
          <w:szCs w:val="26"/>
          <w:rtl/>
        </w:rPr>
        <w:t>ל</w:t>
      </w:r>
      <w:r>
        <w:rPr>
          <w:rFonts w:ascii="Arial" w:hAnsi="Arial" w:hint="cs"/>
          <w:noProof w:val="0"/>
          <w:sz w:val="26"/>
          <w:szCs w:val="26"/>
          <w:rtl/>
        </w:rPr>
        <w:t xml:space="preserve"> 3.65 מי</w:t>
      </w:r>
      <w:r w:rsidR="00B23444">
        <w:rPr>
          <w:rFonts w:ascii="Arial" w:hAnsi="Arial" w:hint="cs"/>
          <w:noProof w:val="0"/>
          <w:sz w:val="26"/>
          <w:szCs w:val="26"/>
          <w:rtl/>
        </w:rPr>
        <w:t>ל</w:t>
      </w:r>
      <w:r>
        <w:rPr>
          <w:rFonts w:ascii="Arial" w:hAnsi="Arial" w:hint="cs"/>
          <w:noProof w:val="0"/>
          <w:sz w:val="26"/>
          <w:szCs w:val="26"/>
          <w:rtl/>
        </w:rPr>
        <w:t>יון ש"ח.</w:t>
      </w:r>
    </w:p>
    <w:p w:rsidR="008B566E" w:rsidRDefault="008B566E" w:rsidP="008B566E">
      <w:pPr>
        <w:pStyle w:val="ac"/>
        <w:spacing w:line="360" w:lineRule="auto"/>
        <w:ind w:left="247"/>
        <w:jc w:val="both"/>
        <w:rPr>
          <w:rFonts w:ascii="Arial" w:hAnsi="Arial"/>
          <w:noProof w:val="0"/>
          <w:sz w:val="26"/>
          <w:szCs w:val="26"/>
          <w:rtl/>
        </w:rPr>
      </w:pPr>
    </w:p>
    <w:p w:rsidR="008B566E" w:rsidRDefault="008B566E" w:rsidP="008B566E">
      <w:pPr>
        <w:pStyle w:val="ac"/>
        <w:spacing w:line="360" w:lineRule="auto"/>
        <w:ind w:left="247"/>
        <w:jc w:val="both"/>
        <w:rPr>
          <w:rFonts w:ascii="Arial" w:hAnsi="Arial"/>
          <w:noProof w:val="0"/>
          <w:sz w:val="26"/>
          <w:szCs w:val="26"/>
          <w:rtl/>
        </w:rPr>
      </w:pPr>
      <w:r>
        <w:rPr>
          <w:rFonts w:ascii="Arial" w:hAnsi="Arial" w:hint="cs"/>
          <w:noProof w:val="0"/>
          <w:sz w:val="26"/>
          <w:szCs w:val="26"/>
          <w:rtl/>
        </w:rPr>
        <w:t>השיקים אמנם נמסרו אך</w:t>
      </w:r>
      <w:r w:rsidR="00124EC3">
        <w:rPr>
          <w:rFonts w:ascii="Arial" w:hAnsi="Arial" w:hint="cs"/>
          <w:noProof w:val="0"/>
          <w:sz w:val="26"/>
          <w:szCs w:val="26"/>
          <w:rtl/>
        </w:rPr>
        <w:t xml:space="preserve"> לימים הם הוחלפו בשיקים אחרים, אשר </w:t>
      </w:r>
      <w:r>
        <w:rPr>
          <w:rFonts w:ascii="Arial" w:hAnsi="Arial" w:hint="cs"/>
          <w:noProof w:val="0"/>
          <w:sz w:val="26"/>
          <w:szCs w:val="26"/>
          <w:rtl/>
        </w:rPr>
        <w:t xml:space="preserve">חלקם </w:t>
      </w:r>
      <w:r w:rsidR="00124EC3">
        <w:rPr>
          <w:rFonts w:ascii="Arial" w:hAnsi="Arial" w:hint="cs"/>
          <w:noProof w:val="0"/>
          <w:sz w:val="26"/>
          <w:szCs w:val="26"/>
          <w:rtl/>
        </w:rPr>
        <w:t>נפרע וחלקם לא נפרע</w:t>
      </w:r>
      <w:r>
        <w:rPr>
          <w:rFonts w:ascii="Arial" w:hAnsi="Arial" w:hint="cs"/>
          <w:noProof w:val="0"/>
          <w:sz w:val="26"/>
          <w:szCs w:val="26"/>
          <w:rtl/>
        </w:rPr>
        <w:t xml:space="preserve">. </w:t>
      </w:r>
    </w:p>
    <w:p w:rsidR="008B566E" w:rsidRDefault="008B566E" w:rsidP="008B566E">
      <w:pPr>
        <w:pStyle w:val="ac"/>
        <w:spacing w:line="360" w:lineRule="auto"/>
        <w:ind w:left="247"/>
        <w:jc w:val="both"/>
        <w:rPr>
          <w:rFonts w:ascii="Arial" w:hAnsi="Arial"/>
          <w:noProof w:val="0"/>
          <w:sz w:val="26"/>
          <w:szCs w:val="26"/>
        </w:rPr>
      </w:pPr>
    </w:p>
    <w:p w:rsidR="00694556" w:rsidRDefault="008B566E" w:rsidP="000B45A1">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בתקופה הנדונה ניכתה המערערת מס במקור בקשר </w:t>
      </w:r>
      <w:r w:rsidR="00B23444">
        <w:rPr>
          <w:rFonts w:ascii="Arial" w:hAnsi="Arial" w:hint="cs"/>
          <w:noProof w:val="0"/>
          <w:sz w:val="26"/>
          <w:szCs w:val="26"/>
          <w:rtl/>
        </w:rPr>
        <w:t>ל</w:t>
      </w:r>
      <w:r>
        <w:rPr>
          <w:rFonts w:ascii="Arial" w:hAnsi="Arial" w:hint="cs"/>
          <w:noProof w:val="0"/>
          <w:sz w:val="26"/>
          <w:szCs w:val="26"/>
          <w:rtl/>
        </w:rPr>
        <w:t>תש</w:t>
      </w:r>
      <w:r w:rsidR="00B23444">
        <w:rPr>
          <w:rFonts w:ascii="Arial" w:hAnsi="Arial" w:hint="cs"/>
          <w:noProof w:val="0"/>
          <w:sz w:val="26"/>
          <w:szCs w:val="26"/>
          <w:rtl/>
        </w:rPr>
        <w:t>ל</w:t>
      </w:r>
      <w:r>
        <w:rPr>
          <w:rFonts w:ascii="Arial" w:hAnsi="Arial" w:hint="cs"/>
          <w:noProof w:val="0"/>
          <w:sz w:val="26"/>
          <w:szCs w:val="26"/>
          <w:rtl/>
        </w:rPr>
        <w:t xml:space="preserve">ומיה </w:t>
      </w:r>
      <w:r w:rsidR="00B23444">
        <w:rPr>
          <w:rFonts w:ascii="Arial" w:hAnsi="Arial" w:hint="cs"/>
          <w:noProof w:val="0"/>
          <w:sz w:val="26"/>
          <w:szCs w:val="26"/>
          <w:rtl/>
        </w:rPr>
        <w:t>ל</w:t>
      </w:r>
      <w:r>
        <w:rPr>
          <w:rFonts w:ascii="Arial" w:hAnsi="Arial" w:hint="cs"/>
          <w:noProof w:val="0"/>
          <w:sz w:val="26"/>
          <w:szCs w:val="26"/>
          <w:rtl/>
        </w:rPr>
        <w:t xml:space="preserve">עארף בהיקף קטן ביותר. בחלק מן התקופה היה בידי עארף אישור להקטנת שיעור הניכוי במקור </w:t>
      </w:r>
      <w:r w:rsidR="00124EC3">
        <w:rPr>
          <w:rFonts w:ascii="Arial" w:hAnsi="Arial" w:hint="cs"/>
          <w:noProof w:val="0"/>
          <w:sz w:val="26"/>
          <w:szCs w:val="26"/>
          <w:rtl/>
        </w:rPr>
        <w:t xml:space="preserve">(לפי </w:t>
      </w:r>
      <w:r>
        <w:rPr>
          <w:rFonts w:ascii="Arial" w:hAnsi="Arial" w:hint="cs"/>
          <w:noProof w:val="0"/>
          <w:sz w:val="26"/>
          <w:szCs w:val="26"/>
          <w:rtl/>
        </w:rPr>
        <w:t>2% וכן</w:t>
      </w:r>
      <w:r w:rsidR="00124EC3">
        <w:rPr>
          <w:rFonts w:ascii="Arial" w:hAnsi="Arial" w:hint="cs"/>
          <w:noProof w:val="0"/>
          <w:sz w:val="26"/>
          <w:szCs w:val="26"/>
          <w:rtl/>
        </w:rPr>
        <w:t xml:space="preserve"> לפי 5%), אולם במרבית התקופה הנדונה</w:t>
      </w:r>
      <w:r>
        <w:rPr>
          <w:rFonts w:ascii="Arial" w:hAnsi="Arial" w:hint="cs"/>
          <w:noProof w:val="0"/>
          <w:sz w:val="26"/>
          <w:szCs w:val="26"/>
          <w:rtl/>
        </w:rPr>
        <w:t xml:space="preserve"> לא היה בידי</w:t>
      </w:r>
      <w:r w:rsidR="00124EC3">
        <w:rPr>
          <w:rFonts w:ascii="Arial" w:hAnsi="Arial" w:hint="cs"/>
          <w:noProof w:val="0"/>
          <w:sz w:val="26"/>
          <w:szCs w:val="26"/>
          <w:rtl/>
        </w:rPr>
        <w:t>ה של ע</w:t>
      </w:r>
      <w:r w:rsidR="00286A9B">
        <w:rPr>
          <w:rFonts w:ascii="Arial" w:hAnsi="Arial" w:hint="cs"/>
          <w:noProof w:val="0"/>
          <w:sz w:val="26"/>
          <w:szCs w:val="26"/>
          <w:rtl/>
        </w:rPr>
        <w:t>א</w:t>
      </w:r>
      <w:r w:rsidR="00124EC3">
        <w:rPr>
          <w:rFonts w:ascii="Arial" w:hAnsi="Arial" w:hint="cs"/>
          <w:noProof w:val="0"/>
          <w:sz w:val="26"/>
          <w:szCs w:val="26"/>
          <w:rtl/>
        </w:rPr>
        <w:t xml:space="preserve">רף </w:t>
      </w:r>
      <w:r>
        <w:rPr>
          <w:rFonts w:ascii="Arial" w:hAnsi="Arial" w:hint="cs"/>
          <w:noProof w:val="0"/>
          <w:sz w:val="26"/>
          <w:szCs w:val="26"/>
          <w:rtl/>
        </w:rPr>
        <w:t xml:space="preserve">אישור </w:t>
      </w:r>
      <w:r w:rsidR="00286A9B">
        <w:rPr>
          <w:rFonts w:ascii="Arial" w:hAnsi="Arial" w:hint="cs"/>
          <w:noProof w:val="0"/>
          <w:sz w:val="26"/>
          <w:szCs w:val="26"/>
          <w:rtl/>
        </w:rPr>
        <w:t xml:space="preserve">כזה </w:t>
      </w:r>
      <w:r>
        <w:rPr>
          <w:rFonts w:ascii="Arial" w:hAnsi="Arial" w:hint="cs"/>
          <w:noProof w:val="0"/>
          <w:sz w:val="26"/>
          <w:szCs w:val="26"/>
          <w:rtl/>
        </w:rPr>
        <w:t xml:space="preserve">ועל כן מי ששילם לה תשלומים היה חייב לכאורה לנכות </w:t>
      </w:r>
      <w:r w:rsidR="00C52C50">
        <w:rPr>
          <w:rFonts w:ascii="Arial" w:hAnsi="Arial" w:hint="cs"/>
          <w:noProof w:val="0"/>
          <w:sz w:val="26"/>
          <w:szCs w:val="26"/>
          <w:rtl/>
        </w:rPr>
        <w:t>מס במקור בשיעורים המלאים.</w:t>
      </w:r>
      <w:r>
        <w:rPr>
          <w:rFonts w:ascii="Arial" w:hAnsi="Arial" w:hint="cs"/>
          <w:noProof w:val="0"/>
          <w:sz w:val="26"/>
          <w:szCs w:val="26"/>
          <w:rtl/>
        </w:rPr>
        <w:t xml:space="preserve"> המשיב ערך למערערת שומת ניכוי</w:t>
      </w:r>
      <w:r w:rsidR="000B45A1">
        <w:rPr>
          <w:rFonts w:ascii="Arial" w:hAnsi="Arial" w:hint="cs"/>
          <w:noProof w:val="0"/>
          <w:sz w:val="26"/>
          <w:szCs w:val="26"/>
          <w:rtl/>
        </w:rPr>
        <w:t>ים</w:t>
      </w:r>
      <w:r>
        <w:rPr>
          <w:rFonts w:ascii="Arial" w:hAnsi="Arial" w:hint="cs"/>
          <w:noProof w:val="0"/>
          <w:sz w:val="26"/>
          <w:szCs w:val="26"/>
          <w:rtl/>
        </w:rPr>
        <w:t xml:space="preserve"> הן ביחס לתשלומים במזומן</w:t>
      </w:r>
      <w:r w:rsidR="00124EC3">
        <w:rPr>
          <w:rFonts w:ascii="Arial" w:hAnsi="Arial" w:hint="cs"/>
          <w:noProof w:val="0"/>
          <w:sz w:val="26"/>
          <w:szCs w:val="26"/>
          <w:rtl/>
        </w:rPr>
        <w:t xml:space="preserve"> ובהעברות</w:t>
      </w:r>
      <w:r w:rsidR="000B45A1">
        <w:rPr>
          <w:rFonts w:ascii="Arial" w:hAnsi="Arial" w:hint="cs"/>
          <w:noProof w:val="0"/>
          <w:sz w:val="26"/>
          <w:szCs w:val="26"/>
          <w:rtl/>
        </w:rPr>
        <w:t xml:space="preserve"> בבנק,</w:t>
      </w:r>
      <w:r w:rsidR="00E40B7A">
        <w:rPr>
          <w:rFonts w:ascii="Arial" w:hAnsi="Arial" w:hint="cs"/>
          <w:noProof w:val="0"/>
          <w:sz w:val="26"/>
          <w:szCs w:val="26"/>
          <w:rtl/>
        </w:rPr>
        <w:t xml:space="preserve"> והן ביחס לש</w:t>
      </w:r>
      <w:r w:rsidR="000B45A1">
        <w:rPr>
          <w:rFonts w:ascii="Arial" w:hAnsi="Arial" w:hint="cs"/>
          <w:noProof w:val="0"/>
          <w:sz w:val="26"/>
          <w:szCs w:val="26"/>
          <w:rtl/>
        </w:rPr>
        <w:t>יקים שנמסרו על פי ההסדר האמור</w:t>
      </w:r>
      <w:r w:rsidR="005B6CDA">
        <w:rPr>
          <w:rFonts w:ascii="Arial" w:hAnsi="Arial" w:hint="cs"/>
          <w:noProof w:val="0"/>
          <w:sz w:val="26"/>
          <w:szCs w:val="26"/>
          <w:rtl/>
        </w:rPr>
        <w:t>. סכום התשל</w:t>
      </w:r>
      <w:r w:rsidR="001A01DB">
        <w:rPr>
          <w:rFonts w:ascii="Arial" w:hAnsi="Arial" w:hint="cs"/>
          <w:noProof w:val="0"/>
          <w:sz w:val="26"/>
          <w:szCs w:val="26"/>
          <w:rtl/>
        </w:rPr>
        <w:t xml:space="preserve">ומים הכולל הנטען, </w:t>
      </w:r>
      <w:r w:rsidR="005B6CDA">
        <w:rPr>
          <w:rFonts w:ascii="Arial" w:hAnsi="Arial" w:hint="cs"/>
          <w:noProof w:val="0"/>
          <w:sz w:val="26"/>
          <w:szCs w:val="26"/>
          <w:rtl/>
        </w:rPr>
        <w:t>אליו מתייחסת שומת הניכויים</w:t>
      </w:r>
      <w:r w:rsidR="001A01DB">
        <w:rPr>
          <w:rFonts w:ascii="Arial" w:hAnsi="Arial" w:hint="cs"/>
          <w:noProof w:val="0"/>
          <w:sz w:val="26"/>
          <w:szCs w:val="26"/>
          <w:rtl/>
        </w:rPr>
        <w:t>,</w:t>
      </w:r>
      <w:r w:rsidR="005B6CDA">
        <w:rPr>
          <w:rFonts w:ascii="Arial" w:hAnsi="Arial" w:hint="cs"/>
          <w:noProof w:val="0"/>
          <w:sz w:val="26"/>
          <w:szCs w:val="26"/>
          <w:rtl/>
        </w:rPr>
        <w:t xml:space="preserve"> הוא 8.226 מיליון ש"ח.</w:t>
      </w:r>
      <w:r w:rsidR="000B45A1">
        <w:rPr>
          <w:rFonts w:ascii="Arial" w:hAnsi="Arial" w:hint="cs"/>
          <w:noProof w:val="0"/>
          <w:sz w:val="26"/>
          <w:szCs w:val="26"/>
          <w:rtl/>
        </w:rPr>
        <w:t xml:space="preserve"> קרן המס (הניכויים) לחיוב בגין שלוש שנות המס הנדונות מגיעה לכדי 2.146 מיליון ש"ח.</w:t>
      </w:r>
    </w:p>
    <w:p w:rsidR="00E40B7A" w:rsidRPr="00124EC3" w:rsidRDefault="00E40B7A" w:rsidP="00E40B7A">
      <w:pPr>
        <w:pStyle w:val="ac"/>
        <w:spacing w:line="360" w:lineRule="auto"/>
        <w:ind w:left="247"/>
        <w:jc w:val="both"/>
        <w:rPr>
          <w:rFonts w:ascii="Arial" w:hAnsi="Arial"/>
          <w:noProof w:val="0"/>
          <w:sz w:val="26"/>
          <w:szCs w:val="26"/>
        </w:rPr>
      </w:pPr>
    </w:p>
    <w:p w:rsidR="00123D97" w:rsidRDefault="00E40B7A" w:rsidP="00E40B7A">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וא</w:t>
      </w:r>
      <w:r w:rsidR="00123D97">
        <w:rPr>
          <w:rFonts w:ascii="Arial" w:hAnsi="Arial" w:hint="cs"/>
          <w:noProof w:val="0"/>
          <w:sz w:val="26"/>
          <w:szCs w:val="26"/>
          <w:rtl/>
        </w:rPr>
        <w:t>ל</w:t>
      </w:r>
      <w:r>
        <w:rPr>
          <w:rFonts w:ascii="Arial" w:hAnsi="Arial" w:hint="cs"/>
          <w:noProof w:val="0"/>
          <w:sz w:val="26"/>
          <w:szCs w:val="26"/>
          <w:rtl/>
        </w:rPr>
        <w:t>ה הסוגיות ש</w:t>
      </w:r>
      <w:r w:rsidR="00123D97">
        <w:rPr>
          <w:rFonts w:ascii="Arial" w:hAnsi="Arial" w:hint="cs"/>
          <w:noProof w:val="0"/>
          <w:sz w:val="26"/>
          <w:szCs w:val="26"/>
          <w:rtl/>
        </w:rPr>
        <w:t>ל</w:t>
      </w:r>
      <w:r>
        <w:rPr>
          <w:rFonts w:ascii="Arial" w:hAnsi="Arial" w:hint="cs"/>
          <w:noProof w:val="0"/>
          <w:sz w:val="26"/>
          <w:szCs w:val="26"/>
          <w:rtl/>
        </w:rPr>
        <w:t>גביהן התעוררה מח</w:t>
      </w:r>
      <w:r w:rsidR="00123D97">
        <w:rPr>
          <w:rFonts w:ascii="Arial" w:hAnsi="Arial" w:hint="cs"/>
          <w:noProof w:val="0"/>
          <w:sz w:val="26"/>
          <w:szCs w:val="26"/>
          <w:rtl/>
        </w:rPr>
        <w:t>ל</w:t>
      </w:r>
      <w:r>
        <w:rPr>
          <w:rFonts w:ascii="Arial" w:hAnsi="Arial" w:hint="cs"/>
          <w:noProof w:val="0"/>
          <w:sz w:val="26"/>
          <w:szCs w:val="26"/>
          <w:rtl/>
        </w:rPr>
        <w:t xml:space="preserve">וקת: </w:t>
      </w:r>
    </w:p>
    <w:p w:rsidR="00124EC3" w:rsidRPr="00124EC3" w:rsidRDefault="00124EC3" w:rsidP="00124EC3">
      <w:pPr>
        <w:pStyle w:val="ac"/>
        <w:rPr>
          <w:rFonts w:ascii="Arial" w:hAnsi="Arial"/>
          <w:noProof w:val="0"/>
          <w:sz w:val="26"/>
          <w:szCs w:val="26"/>
          <w:rtl/>
        </w:rPr>
      </w:pPr>
    </w:p>
    <w:p w:rsidR="002D5581" w:rsidRDefault="002D5581" w:rsidP="002D5581">
      <w:pPr>
        <w:pStyle w:val="ac"/>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האם ככלל מוצדק היה לערוך שומת ניכויים למערערת כאשר אין לעארף חוב לרשויות מס ההכנסה בקשר לשנים הנדונות? </w:t>
      </w:r>
    </w:p>
    <w:p w:rsidR="00E40B7A" w:rsidRDefault="00E40B7A" w:rsidP="002D5581">
      <w:pPr>
        <w:pStyle w:val="ac"/>
        <w:numPr>
          <w:ilvl w:val="0"/>
          <w:numId w:val="3"/>
        </w:numPr>
        <w:spacing w:line="360" w:lineRule="auto"/>
        <w:jc w:val="both"/>
        <w:rPr>
          <w:rFonts w:ascii="Arial" w:hAnsi="Arial"/>
          <w:noProof w:val="0"/>
          <w:sz w:val="26"/>
          <w:szCs w:val="26"/>
        </w:rPr>
      </w:pPr>
      <w:r>
        <w:rPr>
          <w:rFonts w:ascii="Arial" w:hAnsi="Arial" w:hint="cs"/>
          <w:noProof w:val="0"/>
          <w:sz w:val="26"/>
          <w:szCs w:val="26"/>
          <w:rtl/>
        </w:rPr>
        <w:t>מתי חלה חובת ניכוי המס במקור כא</w:t>
      </w:r>
      <w:r w:rsidR="00B327A9">
        <w:rPr>
          <w:rFonts w:ascii="Arial" w:hAnsi="Arial" w:hint="cs"/>
          <w:noProof w:val="0"/>
          <w:sz w:val="26"/>
          <w:szCs w:val="26"/>
          <w:rtl/>
        </w:rPr>
        <w:t xml:space="preserve">שר התשלום הוא באמצעות </w:t>
      </w:r>
      <w:r w:rsidR="00B327A9" w:rsidRPr="00B327A9">
        <w:rPr>
          <w:rFonts w:ascii="Arial" w:hAnsi="Arial" w:hint="cs"/>
          <w:b/>
          <w:bCs/>
          <w:noProof w:val="0"/>
          <w:sz w:val="26"/>
          <w:szCs w:val="26"/>
          <w:rtl/>
        </w:rPr>
        <w:t>שיק דחוי</w:t>
      </w:r>
      <w:r w:rsidR="00B327A9">
        <w:rPr>
          <w:rFonts w:ascii="Arial" w:hAnsi="Arial" w:hint="cs"/>
          <w:noProof w:val="0"/>
          <w:sz w:val="26"/>
          <w:szCs w:val="26"/>
          <w:rtl/>
        </w:rPr>
        <w:t xml:space="preserve"> (שיק </w:t>
      </w:r>
      <w:r w:rsidR="002D5581">
        <w:rPr>
          <w:rFonts w:ascii="Arial" w:hAnsi="Arial" w:hint="cs"/>
          <w:noProof w:val="0"/>
          <w:sz w:val="26"/>
          <w:szCs w:val="26"/>
          <w:rtl/>
        </w:rPr>
        <w:t>מאוחר</w:t>
      </w:r>
      <w:r w:rsidR="00B327A9">
        <w:rPr>
          <w:rFonts w:ascii="Arial" w:hAnsi="Arial" w:hint="cs"/>
          <w:noProof w:val="0"/>
          <w:sz w:val="26"/>
          <w:szCs w:val="26"/>
          <w:rtl/>
        </w:rPr>
        <w:t xml:space="preserve">) </w:t>
      </w:r>
      <w:r w:rsidR="00B327A9">
        <w:rPr>
          <w:rFonts w:ascii="Arial" w:hAnsi="Arial"/>
          <w:noProof w:val="0"/>
          <w:sz w:val="26"/>
          <w:szCs w:val="26"/>
          <w:rtl/>
        </w:rPr>
        <w:t>–</w:t>
      </w:r>
      <w:r w:rsidR="00B327A9">
        <w:rPr>
          <w:rFonts w:ascii="Arial" w:hAnsi="Arial" w:hint="cs"/>
          <w:noProof w:val="0"/>
          <w:sz w:val="26"/>
          <w:szCs w:val="26"/>
          <w:rtl/>
        </w:rPr>
        <w:t xml:space="preserve"> </w:t>
      </w:r>
      <w:r w:rsidR="002D5581">
        <w:rPr>
          <w:rFonts w:ascii="Arial" w:hAnsi="Arial" w:hint="cs"/>
          <w:noProof w:val="0"/>
          <w:sz w:val="26"/>
          <w:szCs w:val="26"/>
          <w:rtl/>
        </w:rPr>
        <w:t xml:space="preserve">האם </w:t>
      </w:r>
      <w:r w:rsidR="00B327A9">
        <w:rPr>
          <w:rFonts w:ascii="Arial" w:hAnsi="Arial" w:hint="cs"/>
          <w:noProof w:val="0"/>
          <w:sz w:val="26"/>
          <w:szCs w:val="26"/>
          <w:rtl/>
        </w:rPr>
        <w:t xml:space="preserve">כבר בעת מסירת השיק לידי המקבל או רק בעת פרעון השיק על ידי המקבל? </w:t>
      </w:r>
    </w:p>
    <w:p w:rsidR="00E40B7A" w:rsidRDefault="006C7E95" w:rsidP="006C7E95">
      <w:pPr>
        <w:pStyle w:val="ac"/>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האם יש מקום </w:t>
      </w:r>
      <w:r w:rsidR="00E40B7A">
        <w:rPr>
          <w:rFonts w:ascii="Arial" w:hAnsi="Arial" w:hint="cs"/>
          <w:noProof w:val="0"/>
          <w:sz w:val="26"/>
          <w:szCs w:val="26"/>
          <w:rtl/>
        </w:rPr>
        <w:t>ל</w:t>
      </w:r>
      <w:r>
        <w:rPr>
          <w:rFonts w:ascii="Arial" w:hAnsi="Arial" w:hint="cs"/>
          <w:noProof w:val="0"/>
          <w:sz w:val="26"/>
          <w:szCs w:val="26"/>
          <w:rtl/>
        </w:rPr>
        <w:t xml:space="preserve">ערוך שומת ניכויים </w:t>
      </w:r>
      <w:r w:rsidR="00E40B7A">
        <w:rPr>
          <w:rFonts w:ascii="Arial" w:hAnsi="Arial" w:hint="cs"/>
          <w:noProof w:val="0"/>
          <w:sz w:val="26"/>
          <w:szCs w:val="26"/>
          <w:rtl/>
        </w:rPr>
        <w:t>ל</w:t>
      </w:r>
      <w:r>
        <w:rPr>
          <w:rFonts w:ascii="Arial" w:hAnsi="Arial" w:hint="cs"/>
          <w:noProof w:val="0"/>
          <w:sz w:val="26"/>
          <w:szCs w:val="26"/>
          <w:rtl/>
        </w:rPr>
        <w:t xml:space="preserve">משלם באמצעות שיק אם </w:t>
      </w:r>
      <w:r w:rsidR="00E40B7A">
        <w:rPr>
          <w:rFonts w:ascii="Arial" w:hAnsi="Arial" w:hint="cs"/>
          <w:noProof w:val="0"/>
          <w:sz w:val="26"/>
          <w:szCs w:val="26"/>
          <w:rtl/>
        </w:rPr>
        <w:t>ל</w:t>
      </w:r>
      <w:r>
        <w:rPr>
          <w:rFonts w:ascii="Arial" w:hAnsi="Arial" w:hint="cs"/>
          <w:noProof w:val="0"/>
          <w:sz w:val="26"/>
          <w:szCs w:val="26"/>
          <w:rtl/>
        </w:rPr>
        <w:t xml:space="preserve">ימים נודע כי שיק שנמסר </w:t>
      </w:r>
      <w:r w:rsidR="00E40B7A">
        <w:rPr>
          <w:rFonts w:ascii="Arial" w:hAnsi="Arial" w:hint="cs"/>
          <w:noProof w:val="0"/>
          <w:sz w:val="26"/>
          <w:szCs w:val="26"/>
          <w:rtl/>
        </w:rPr>
        <w:t>ל</w:t>
      </w:r>
      <w:r>
        <w:rPr>
          <w:rFonts w:ascii="Arial" w:hAnsi="Arial" w:hint="cs"/>
          <w:noProof w:val="0"/>
          <w:sz w:val="26"/>
          <w:szCs w:val="26"/>
          <w:rtl/>
        </w:rPr>
        <w:t xml:space="preserve">מקבל </w:t>
      </w:r>
      <w:r>
        <w:rPr>
          <w:rFonts w:ascii="Arial" w:hAnsi="Arial" w:hint="cs"/>
          <w:b/>
          <w:bCs/>
          <w:noProof w:val="0"/>
          <w:sz w:val="26"/>
          <w:szCs w:val="26"/>
          <w:rtl/>
        </w:rPr>
        <w:t xml:space="preserve">לא </w:t>
      </w:r>
      <w:r w:rsidRPr="002D5581">
        <w:rPr>
          <w:rFonts w:ascii="Arial" w:hAnsi="Arial" w:hint="cs"/>
          <w:b/>
          <w:bCs/>
          <w:noProof w:val="0"/>
          <w:sz w:val="26"/>
          <w:szCs w:val="26"/>
          <w:rtl/>
        </w:rPr>
        <w:t>נפרע?</w:t>
      </w:r>
    </w:p>
    <w:p w:rsidR="00E40B7A" w:rsidRDefault="006C7E95" w:rsidP="006C7E95">
      <w:pPr>
        <w:pStyle w:val="ac"/>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האם מוצדק היה בנסיבות המקרה לערוך שומת ניכויים תוך </w:t>
      </w:r>
      <w:r w:rsidRPr="002D5581">
        <w:rPr>
          <w:rFonts w:ascii="Arial" w:hAnsi="Arial" w:hint="cs"/>
          <w:b/>
          <w:bCs/>
          <w:noProof w:val="0"/>
          <w:sz w:val="26"/>
          <w:szCs w:val="26"/>
          <w:rtl/>
        </w:rPr>
        <w:t>גילום</w:t>
      </w:r>
      <w:r>
        <w:rPr>
          <w:rFonts w:ascii="Arial" w:hAnsi="Arial" w:hint="cs"/>
          <w:noProof w:val="0"/>
          <w:sz w:val="26"/>
          <w:szCs w:val="26"/>
          <w:rtl/>
        </w:rPr>
        <w:t xml:space="preserve"> סכומי התשלום, כפי שנעשה על ידי המשיב? </w:t>
      </w:r>
    </w:p>
    <w:p w:rsidR="00E40B7A" w:rsidRDefault="006C7E95" w:rsidP="006C7E95">
      <w:pPr>
        <w:pStyle w:val="ac"/>
        <w:numPr>
          <w:ilvl w:val="0"/>
          <w:numId w:val="3"/>
        </w:numPr>
        <w:spacing w:line="360" w:lineRule="auto"/>
        <w:jc w:val="both"/>
        <w:rPr>
          <w:rFonts w:ascii="Arial" w:hAnsi="Arial"/>
          <w:noProof w:val="0"/>
          <w:sz w:val="26"/>
          <w:szCs w:val="26"/>
        </w:rPr>
      </w:pPr>
      <w:r>
        <w:rPr>
          <w:rFonts w:ascii="Arial" w:hAnsi="Arial" w:hint="cs"/>
          <w:noProof w:val="0"/>
          <w:sz w:val="26"/>
          <w:szCs w:val="26"/>
          <w:rtl/>
        </w:rPr>
        <w:t>האם חובת הניכוי במקור ח</w:t>
      </w:r>
      <w:r w:rsidR="00E40B7A">
        <w:rPr>
          <w:rFonts w:ascii="Arial" w:hAnsi="Arial" w:hint="cs"/>
          <w:noProof w:val="0"/>
          <w:sz w:val="26"/>
          <w:szCs w:val="26"/>
          <w:rtl/>
        </w:rPr>
        <w:t>ל</w:t>
      </w:r>
      <w:r>
        <w:rPr>
          <w:rFonts w:ascii="Arial" w:hAnsi="Arial" w:hint="cs"/>
          <w:noProof w:val="0"/>
          <w:sz w:val="26"/>
          <w:szCs w:val="26"/>
          <w:rtl/>
        </w:rPr>
        <w:t>ה גם ע</w:t>
      </w:r>
      <w:r w:rsidR="00E40B7A">
        <w:rPr>
          <w:rFonts w:ascii="Arial" w:hAnsi="Arial" w:hint="cs"/>
          <w:noProof w:val="0"/>
          <w:sz w:val="26"/>
          <w:szCs w:val="26"/>
          <w:rtl/>
        </w:rPr>
        <w:t>ל</w:t>
      </w:r>
      <w:r>
        <w:rPr>
          <w:rFonts w:ascii="Arial" w:hAnsi="Arial" w:hint="cs"/>
          <w:noProof w:val="0"/>
          <w:sz w:val="26"/>
          <w:szCs w:val="26"/>
          <w:rtl/>
        </w:rPr>
        <w:t xml:space="preserve"> מרכיב </w:t>
      </w:r>
      <w:r>
        <w:rPr>
          <w:rFonts w:ascii="Arial" w:hAnsi="Arial" w:hint="cs"/>
          <w:b/>
          <w:bCs/>
          <w:noProof w:val="0"/>
          <w:sz w:val="26"/>
          <w:szCs w:val="26"/>
          <w:rtl/>
        </w:rPr>
        <w:t xml:space="preserve">מס הערך </w:t>
      </w:r>
      <w:r w:rsidRPr="002D5581">
        <w:rPr>
          <w:rFonts w:ascii="Arial" w:hAnsi="Arial" w:hint="cs"/>
          <w:b/>
          <w:bCs/>
          <w:noProof w:val="0"/>
          <w:sz w:val="26"/>
          <w:szCs w:val="26"/>
          <w:rtl/>
        </w:rPr>
        <w:t>המוסף</w:t>
      </w:r>
      <w:r>
        <w:rPr>
          <w:rFonts w:ascii="Arial" w:hAnsi="Arial" w:hint="cs"/>
          <w:noProof w:val="0"/>
          <w:sz w:val="26"/>
          <w:szCs w:val="26"/>
          <w:rtl/>
        </w:rPr>
        <w:t xml:space="preserve"> הכלול בתשלום למקבל? </w:t>
      </w:r>
    </w:p>
    <w:p w:rsidR="002D5581" w:rsidRDefault="002D5581" w:rsidP="006C7E95">
      <w:pPr>
        <w:pStyle w:val="ac"/>
        <w:numPr>
          <w:ilvl w:val="0"/>
          <w:numId w:val="3"/>
        </w:numPr>
        <w:spacing w:line="360" w:lineRule="auto"/>
        <w:jc w:val="both"/>
        <w:rPr>
          <w:rFonts w:ascii="Arial" w:hAnsi="Arial"/>
          <w:noProof w:val="0"/>
          <w:sz w:val="26"/>
          <w:szCs w:val="26"/>
        </w:rPr>
      </w:pPr>
      <w:r>
        <w:rPr>
          <w:rFonts w:ascii="Arial" w:hAnsi="Arial" w:hint="cs"/>
          <w:noProof w:val="0"/>
          <w:sz w:val="26"/>
          <w:szCs w:val="26"/>
          <w:rtl/>
        </w:rPr>
        <w:t>האם הטלת קנס על אי ניכוי הי</w:t>
      </w:r>
      <w:r w:rsidR="00286A9B">
        <w:rPr>
          <w:rFonts w:ascii="Arial" w:hAnsi="Arial" w:hint="cs"/>
          <w:noProof w:val="0"/>
          <w:sz w:val="26"/>
          <w:szCs w:val="26"/>
          <w:rtl/>
        </w:rPr>
        <w:t>ית</w:t>
      </w:r>
      <w:r>
        <w:rPr>
          <w:rFonts w:ascii="Arial" w:hAnsi="Arial" w:hint="cs"/>
          <w:noProof w:val="0"/>
          <w:sz w:val="26"/>
          <w:szCs w:val="26"/>
          <w:rtl/>
        </w:rPr>
        <w:t>ה מוצדק</w:t>
      </w:r>
      <w:r w:rsidR="00286A9B">
        <w:rPr>
          <w:rFonts w:ascii="Arial" w:hAnsi="Arial" w:hint="cs"/>
          <w:noProof w:val="0"/>
          <w:sz w:val="26"/>
          <w:szCs w:val="26"/>
          <w:rtl/>
        </w:rPr>
        <w:t>ת</w:t>
      </w:r>
      <w:r>
        <w:rPr>
          <w:rFonts w:ascii="Arial" w:hAnsi="Arial" w:hint="cs"/>
          <w:noProof w:val="0"/>
          <w:sz w:val="26"/>
          <w:szCs w:val="26"/>
          <w:rtl/>
        </w:rPr>
        <w:t xml:space="preserve"> במקרה זה?</w:t>
      </w:r>
    </w:p>
    <w:p w:rsidR="00C140B3" w:rsidRPr="00286A9B" w:rsidRDefault="00C140B3" w:rsidP="00E40B7A">
      <w:pPr>
        <w:spacing w:line="360" w:lineRule="auto"/>
        <w:jc w:val="both"/>
        <w:rPr>
          <w:rFonts w:ascii="Arial" w:hAnsi="Arial"/>
          <w:noProof w:val="0"/>
          <w:sz w:val="26"/>
          <w:szCs w:val="26"/>
          <w:rtl/>
        </w:rPr>
      </w:pPr>
    </w:p>
    <w:p w:rsidR="00C140B3" w:rsidRDefault="00C140B3" w:rsidP="00E40B7A">
      <w:pPr>
        <w:spacing w:line="360" w:lineRule="auto"/>
        <w:jc w:val="both"/>
        <w:rPr>
          <w:rFonts w:ascii="Arial" w:hAnsi="Arial"/>
          <w:noProof w:val="0"/>
          <w:sz w:val="26"/>
          <w:szCs w:val="26"/>
          <w:rtl/>
        </w:rPr>
      </w:pPr>
    </w:p>
    <w:p w:rsidR="00C140B3" w:rsidRDefault="00C140B3" w:rsidP="00E40B7A">
      <w:pPr>
        <w:spacing w:line="360" w:lineRule="auto"/>
        <w:jc w:val="both"/>
        <w:rPr>
          <w:rFonts w:ascii="Arial" w:hAnsi="Arial"/>
          <w:noProof w:val="0"/>
          <w:sz w:val="26"/>
          <w:szCs w:val="26"/>
          <w:rtl/>
        </w:rPr>
      </w:pPr>
    </w:p>
    <w:p w:rsidR="00C140B3" w:rsidRDefault="00C140B3" w:rsidP="00E40B7A">
      <w:pPr>
        <w:spacing w:line="360" w:lineRule="auto"/>
        <w:jc w:val="both"/>
        <w:rPr>
          <w:rFonts w:ascii="Arial" w:hAnsi="Arial"/>
          <w:noProof w:val="0"/>
          <w:sz w:val="26"/>
          <w:szCs w:val="26"/>
          <w:rtl/>
        </w:rPr>
      </w:pPr>
    </w:p>
    <w:p w:rsidR="00E40B7A" w:rsidRPr="00E40B7A" w:rsidRDefault="006C7E95" w:rsidP="006C7E95">
      <w:pPr>
        <w:pStyle w:val="ac"/>
        <w:numPr>
          <w:ilvl w:val="0"/>
          <w:numId w:val="2"/>
        </w:numPr>
        <w:spacing w:line="360" w:lineRule="auto"/>
        <w:ind w:left="417"/>
        <w:jc w:val="both"/>
        <w:rPr>
          <w:rFonts w:ascii="Arial" w:hAnsi="Arial"/>
          <w:b/>
          <w:bCs/>
          <w:noProof w:val="0"/>
          <w:sz w:val="32"/>
          <w:szCs w:val="32"/>
          <w:u w:val="single"/>
        </w:rPr>
      </w:pPr>
      <w:r>
        <w:rPr>
          <w:rFonts w:ascii="Arial" w:hAnsi="Arial" w:hint="cs"/>
          <w:b/>
          <w:bCs/>
          <w:noProof w:val="0"/>
          <w:sz w:val="32"/>
          <w:szCs w:val="32"/>
          <w:u w:val="single"/>
          <w:rtl/>
        </w:rPr>
        <w:lastRenderedPageBreak/>
        <w:t>רקע עובדתי</w:t>
      </w:r>
    </w:p>
    <w:p w:rsidR="00DD3FA2" w:rsidRDefault="006C7E95" w:rsidP="002475C1">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החברה המערערת התאגדה בשנת 2008. בעל המ</w:t>
      </w:r>
      <w:r w:rsidR="002475C1">
        <w:rPr>
          <w:rFonts w:ascii="Arial" w:hAnsi="Arial" w:hint="cs"/>
          <w:noProof w:val="0"/>
          <w:sz w:val="26"/>
          <w:szCs w:val="26"/>
          <w:rtl/>
        </w:rPr>
        <w:t>ניות והמנהל של המע</w:t>
      </w:r>
      <w:r w:rsidR="005B6CDA">
        <w:rPr>
          <w:rFonts w:ascii="Arial" w:hAnsi="Arial" w:hint="cs"/>
          <w:noProof w:val="0"/>
          <w:sz w:val="26"/>
          <w:szCs w:val="26"/>
          <w:rtl/>
        </w:rPr>
        <w:t>רערת הוא מר גיל הררי. על פי הדו</w:t>
      </w:r>
      <w:r w:rsidR="002475C1">
        <w:rPr>
          <w:rFonts w:ascii="Arial" w:hAnsi="Arial" w:hint="cs"/>
          <w:noProof w:val="0"/>
          <w:sz w:val="26"/>
          <w:szCs w:val="26"/>
          <w:rtl/>
        </w:rPr>
        <w:t>חות הכספיים של המערערת שהו</w:t>
      </w:r>
      <w:r w:rsidR="005B6CDA">
        <w:rPr>
          <w:rFonts w:ascii="Arial" w:hAnsi="Arial" w:hint="cs"/>
          <w:noProof w:val="0"/>
          <w:sz w:val="26"/>
          <w:szCs w:val="26"/>
          <w:rtl/>
        </w:rPr>
        <w:t>צג</w:t>
      </w:r>
      <w:r w:rsidR="002475C1">
        <w:rPr>
          <w:rFonts w:ascii="Arial" w:hAnsi="Arial" w:hint="cs"/>
          <w:noProof w:val="0"/>
          <w:sz w:val="26"/>
          <w:szCs w:val="26"/>
          <w:rtl/>
        </w:rPr>
        <w:t xml:space="preserve">ו במסגרת הערעור, ממוצע מחזור העסקים שלה על פני התקופה משנת 2013 </w:t>
      </w:r>
      <w:r w:rsidR="002D5581">
        <w:rPr>
          <w:rFonts w:ascii="Arial" w:hAnsi="Arial" w:hint="cs"/>
          <w:noProof w:val="0"/>
          <w:sz w:val="26"/>
          <w:szCs w:val="26"/>
          <w:rtl/>
        </w:rPr>
        <w:t>ו</w:t>
      </w:r>
      <w:r w:rsidR="002475C1">
        <w:rPr>
          <w:rFonts w:ascii="Arial" w:hAnsi="Arial" w:hint="cs"/>
          <w:noProof w:val="0"/>
          <w:sz w:val="26"/>
          <w:szCs w:val="26"/>
          <w:rtl/>
        </w:rPr>
        <w:t xml:space="preserve">עד שנת 2017 היה כ- 14.5 מיליון ש"ח לשנה. </w:t>
      </w:r>
    </w:p>
    <w:p w:rsidR="00DD3FA2" w:rsidRPr="005B6CDA" w:rsidRDefault="00DD3FA2" w:rsidP="00DD3FA2">
      <w:pPr>
        <w:pStyle w:val="ac"/>
        <w:spacing w:line="360" w:lineRule="auto"/>
        <w:ind w:left="247"/>
        <w:jc w:val="both"/>
        <w:rPr>
          <w:rFonts w:ascii="Arial" w:hAnsi="Arial"/>
          <w:noProof w:val="0"/>
          <w:sz w:val="26"/>
          <w:szCs w:val="26"/>
          <w:rtl/>
        </w:rPr>
      </w:pPr>
    </w:p>
    <w:p w:rsidR="00123D97" w:rsidRDefault="002475C1" w:rsidP="00EB499E">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כאמור, על מנת לבצע את הזמנות העבודות שהיא קיבלה מחברות בנייה, המערערת עצמה הייתה זקוקה לעובדים שסופקו על ידי צדדים שלישיים. הוצאות המערערת בקשר לכך כלולות, כך נראה, בסעיף "עבודות החוץ" שהופיע במסגרת באור 13 </w:t>
      </w:r>
      <w:r w:rsidR="00EB499E">
        <w:rPr>
          <w:rFonts w:ascii="Arial" w:hAnsi="Arial" w:hint="cs"/>
          <w:noProof w:val="0"/>
          <w:sz w:val="26"/>
          <w:szCs w:val="26"/>
          <w:rtl/>
        </w:rPr>
        <w:t xml:space="preserve">או באור 14 </w:t>
      </w:r>
      <w:r w:rsidR="005B6CDA">
        <w:rPr>
          <w:rFonts w:ascii="Arial" w:hAnsi="Arial" w:hint="cs"/>
          <w:noProof w:val="0"/>
          <w:sz w:val="26"/>
          <w:szCs w:val="26"/>
          <w:rtl/>
        </w:rPr>
        <w:t>לדו</w:t>
      </w:r>
      <w:r>
        <w:rPr>
          <w:rFonts w:ascii="Arial" w:hAnsi="Arial" w:hint="cs"/>
          <w:noProof w:val="0"/>
          <w:sz w:val="26"/>
          <w:szCs w:val="26"/>
          <w:rtl/>
        </w:rPr>
        <w:t>חות הכספיים</w:t>
      </w:r>
      <w:r w:rsidR="002D5581">
        <w:rPr>
          <w:rFonts w:ascii="Arial" w:hAnsi="Arial" w:hint="cs"/>
          <w:noProof w:val="0"/>
          <w:sz w:val="26"/>
          <w:szCs w:val="26"/>
          <w:rtl/>
        </w:rPr>
        <w:t xml:space="preserve"> שלה</w:t>
      </w:r>
      <w:r>
        <w:rPr>
          <w:rFonts w:ascii="Arial" w:hAnsi="Arial" w:hint="cs"/>
          <w:noProof w:val="0"/>
          <w:sz w:val="26"/>
          <w:szCs w:val="26"/>
          <w:rtl/>
        </w:rPr>
        <w:t xml:space="preserve"> ("עלות המכירות והשירותים"), ועל פני התקופה הנ"ל של חמש שנים, הממוצע השנתי של סעיף הוצאות זה היה כ-</w:t>
      </w:r>
      <w:r w:rsidR="00EB499E">
        <w:rPr>
          <w:rFonts w:ascii="Arial" w:hAnsi="Arial" w:hint="cs"/>
          <w:noProof w:val="0"/>
          <w:sz w:val="26"/>
          <w:szCs w:val="26"/>
          <w:rtl/>
        </w:rPr>
        <w:t xml:space="preserve"> 5.12</w:t>
      </w:r>
      <w:r>
        <w:rPr>
          <w:rFonts w:ascii="Arial" w:hAnsi="Arial" w:hint="cs"/>
          <w:noProof w:val="0"/>
          <w:sz w:val="26"/>
          <w:szCs w:val="26"/>
          <w:rtl/>
        </w:rPr>
        <w:t xml:space="preserve"> מיליון ש"ח. אחת מספ</w:t>
      </w:r>
      <w:r w:rsidR="00DD3FA2">
        <w:rPr>
          <w:rFonts w:ascii="Arial" w:hAnsi="Arial" w:hint="cs"/>
          <w:noProof w:val="0"/>
          <w:sz w:val="26"/>
          <w:szCs w:val="26"/>
          <w:rtl/>
        </w:rPr>
        <w:t>קי</w:t>
      </w:r>
      <w:r>
        <w:rPr>
          <w:rFonts w:ascii="Arial" w:hAnsi="Arial" w:hint="cs"/>
          <w:noProof w:val="0"/>
          <w:sz w:val="26"/>
          <w:szCs w:val="26"/>
          <w:rtl/>
        </w:rPr>
        <w:t xml:space="preserve"> כוח האדם הייתה חברת עארף הנ"ל. </w:t>
      </w:r>
    </w:p>
    <w:p w:rsidR="00352517" w:rsidRDefault="00352517" w:rsidP="00352517">
      <w:pPr>
        <w:pStyle w:val="ac"/>
        <w:spacing w:line="360" w:lineRule="auto"/>
        <w:ind w:left="247"/>
        <w:jc w:val="both"/>
        <w:rPr>
          <w:rFonts w:ascii="Arial" w:hAnsi="Arial"/>
          <w:noProof w:val="0"/>
          <w:sz w:val="26"/>
          <w:szCs w:val="26"/>
        </w:rPr>
      </w:pPr>
    </w:p>
    <w:p w:rsidR="00091E26" w:rsidRDefault="00352517" w:rsidP="00EB499E">
      <w:pPr>
        <w:pStyle w:val="ac"/>
        <w:numPr>
          <w:ilvl w:val="0"/>
          <w:numId w:val="1"/>
        </w:numPr>
        <w:spacing w:line="360" w:lineRule="auto"/>
        <w:ind w:left="247"/>
        <w:jc w:val="both"/>
        <w:rPr>
          <w:rFonts w:ascii="Arial" w:hAnsi="Arial"/>
          <w:noProof w:val="0"/>
          <w:sz w:val="26"/>
          <w:szCs w:val="26"/>
        </w:rPr>
      </w:pPr>
      <w:r w:rsidRPr="00352517">
        <w:rPr>
          <w:rFonts w:ascii="Arial" w:hAnsi="Arial" w:hint="cs"/>
          <w:noProof w:val="0"/>
          <w:sz w:val="26"/>
          <w:szCs w:val="26"/>
          <w:rtl/>
        </w:rPr>
        <w:t>עארף, בבעלותו ובניהולו של מר פארס דרא</w:t>
      </w:r>
      <w:r w:rsidR="002D5581">
        <w:rPr>
          <w:rFonts w:ascii="Arial" w:hAnsi="Arial" w:hint="cs"/>
          <w:noProof w:val="0"/>
          <w:sz w:val="26"/>
          <w:szCs w:val="26"/>
          <w:rtl/>
        </w:rPr>
        <w:t>רגה,</w:t>
      </w:r>
      <w:r w:rsidRPr="00352517">
        <w:rPr>
          <w:rFonts w:ascii="Arial" w:hAnsi="Arial" w:hint="cs"/>
          <w:noProof w:val="0"/>
          <w:sz w:val="26"/>
          <w:szCs w:val="26"/>
          <w:rtl/>
        </w:rPr>
        <w:t xml:space="preserve"> </w:t>
      </w:r>
      <w:r w:rsidR="002D5581">
        <w:rPr>
          <w:rFonts w:ascii="Arial" w:hAnsi="Arial" w:hint="cs"/>
          <w:noProof w:val="0"/>
          <w:sz w:val="26"/>
          <w:szCs w:val="26"/>
          <w:rtl/>
        </w:rPr>
        <w:t>נוסדה בשנת 2014, התחילה לפעול בשנת 2015</w:t>
      </w:r>
      <w:r w:rsidRPr="00352517">
        <w:rPr>
          <w:rFonts w:ascii="Arial" w:hAnsi="Arial" w:hint="cs"/>
          <w:noProof w:val="0"/>
          <w:sz w:val="26"/>
          <w:szCs w:val="26"/>
          <w:rtl/>
        </w:rPr>
        <w:t xml:space="preserve"> והפסיקה לפעול במחצית הראשונה ש</w:t>
      </w:r>
      <w:r w:rsidR="00123D97" w:rsidRPr="00352517">
        <w:rPr>
          <w:rFonts w:ascii="Arial" w:hAnsi="Arial" w:hint="cs"/>
          <w:noProof w:val="0"/>
          <w:sz w:val="26"/>
          <w:szCs w:val="26"/>
          <w:rtl/>
        </w:rPr>
        <w:t>ל</w:t>
      </w:r>
      <w:r w:rsidRPr="00352517">
        <w:rPr>
          <w:rFonts w:ascii="Arial" w:hAnsi="Arial" w:hint="cs"/>
          <w:noProof w:val="0"/>
          <w:sz w:val="26"/>
          <w:szCs w:val="26"/>
          <w:rtl/>
        </w:rPr>
        <w:t xml:space="preserve"> שנת 2016.  על פי הדו"ח הכספי של עארף לשנת 2015, מחזו</w:t>
      </w:r>
      <w:r w:rsidR="00291BAA">
        <w:rPr>
          <w:rFonts w:ascii="Arial" w:hAnsi="Arial" w:hint="cs"/>
          <w:noProof w:val="0"/>
          <w:sz w:val="26"/>
          <w:szCs w:val="26"/>
          <w:rtl/>
        </w:rPr>
        <w:t>ר העסקים שלה באותה שנה הגיע ל-</w:t>
      </w:r>
      <w:r w:rsidRPr="00352517">
        <w:rPr>
          <w:rFonts w:ascii="Arial" w:hAnsi="Arial" w:hint="cs"/>
          <w:noProof w:val="0"/>
          <w:sz w:val="26"/>
          <w:szCs w:val="26"/>
          <w:rtl/>
        </w:rPr>
        <w:t xml:space="preserve"> </w:t>
      </w:r>
      <w:r w:rsidR="00EB499E">
        <w:rPr>
          <w:rFonts w:ascii="Arial" w:hAnsi="Arial" w:hint="cs"/>
          <w:noProof w:val="0"/>
          <w:sz w:val="26"/>
          <w:szCs w:val="26"/>
          <w:rtl/>
        </w:rPr>
        <w:t>6.00</w:t>
      </w:r>
      <w:r w:rsidRPr="00352517">
        <w:rPr>
          <w:rFonts w:ascii="Arial" w:hAnsi="Arial" w:hint="cs"/>
          <w:noProof w:val="0"/>
          <w:sz w:val="26"/>
          <w:szCs w:val="26"/>
          <w:rtl/>
        </w:rPr>
        <w:t xml:space="preserve"> מיליון ש"ח, בקירוב. </w:t>
      </w:r>
    </w:p>
    <w:p w:rsidR="00091E26" w:rsidRPr="00091E26" w:rsidRDefault="00091E26" w:rsidP="00091E26">
      <w:pPr>
        <w:pStyle w:val="ac"/>
        <w:rPr>
          <w:rFonts w:ascii="Arial" w:hAnsi="Arial"/>
          <w:noProof w:val="0"/>
          <w:sz w:val="26"/>
          <w:szCs w:val="26"/>
          <w:rtl/>
        </w:rPr>
      </w:pPr>
    </w:p>
    <w:p w:rsidR="0041027C" w:rsidRDefault="00DD3FA2" w:rsidP="00DD3FA2">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כמוסבר</w:t>
      </w:r>
      <w:r w:rsidR="00091E26">
        <w:rPr>
          <w:rFonts w:ascii="Arial" w:hAnsi="Arial" w:hint="cs"/>
          <w:noProof w:val="0"/>
          <w:sz w:val="26"/>
          <w:szCs w:val="26"/>
          <w:rtl/>
        </w:rPr>
        <w:t xml:space="preserve">, בשל קשיים תזרימיים, המערערת לא עמדה בקצב החיובים שנוצרו בגין אספקת כוח אדם על ידי עארף. על רקע זה נכרת בחודש מאי  2016 הסכם בין המערערת ובין עארף, ובו </w:t>
      </w:r>
      <w:r w:rsidR="00091E26">
        <w:rPr>
          <w:rFonts w:ascii="Arial" w:hAnsi="Arial" w:hint="cs"/>
          <w:b/>
          <w:bCs/>
          <w:noProof w:val="0"/>
          <w:sz w:val="26"/>
          <w:szCs w:val="26"/>
          <w:rtl/>
        </w:rPr>
        <w:t>"הסדר תשלומים עד לפירעון מלא של החוב"</w:t>
      </w:r>
      <w:r w:rsidR="002D5581">
        <w:rPr>
          <w:rFonts w:ascii="Arial" w:hAnsi="Arial" w:hint="cs"/>
          <w:noProof w:val="0"/>
          <w:sz w:val="26"/>
          <w:szCs w:val="26"/>
          <w:rtl/>
        </w:rPr>
        <w:t xml:space="preserve"> (ההואיל השישי)</w:t>
      </w:r>
      <w:r w:rsidR="002D5581" w:rsidRPr="00286A9B">
        <w:rPr>
          <w:rFonts w:ascii="Arial" w:hAnsi="Arial" w:hint="cs"/>
          <w:noProof w:val="0"/>
          <w:sz w:val="26"/>
          <w:szCs w:val="26"/>
          <w:rtl/>
        </w:rPr>
        <w:t>.</w:t>
      </w:r>
      <w:r w:rsidR="002D5581" w:rsidRPr="002D5581">
        <w:rPr>
          <w:rFonts w:ascii="Arial" w:hAnsi="Arial" w:hint="cs"/>
          <w:b/>
          <w:bCs/>
          <w:noProof w:val="0"/>
          <w:sz w:val="26"/>
          <w:szCs w:val="26"/>
          <w:rtl/>
        </w:rPr>
        <w:t>"</w:t>
      </w:r>
      <w:r w:rsidR="00091E26">
        <w:rPr>
          <w:rFonts w:ascii="Arial" w:hAnsi="Arial" w:hint="cs"/>
          <w:b/>
          <w:bCs/>
          <w:noProof w:val="0"/>
          <w:sz w:val="26"/>
          <w:szCs w:val="26"/>
          <w:rtl/>
        </w:rPr>
        <w:t>החוב המצטבר"</w:t>
      </w:r>
      <w:r w:rsidR="00091E26">
        <w:rPr>
          <w:rFonts w:ascii="Arial" w:hAnsi="Arial" w:hint="cs"/>
          <w:noProof w:val="0"/>
          <w:sz w:val="26"/>
          <w:szCs w:val="26"/>
          <w:rtl/>
        </w:rPr>
        <w:t xml:space="preserve"> של  המערערת כלפי עארף הועמד על 3,650,000 </w:t>
      </w:r>
      <w:r>
        <w:rPr>
          <w:rFonts w:ascii="Arial" w:hAnsi="Arial" w:hint="cs"/>
          <w:noProof w:val="0"/>
          <w:sz w:val="26"/>
          <w:szCs w:val="26"/>
          <w:rtl/>
        </w:rPr>
        <w:t>ש"ח</w:t>
      </w:r>
      <w:r w:rsidR="00091E26">
        <w:rPr>
          <w:rFonts w:ascii="Arial" w:hAnsi="Arial" w:hint="cs"/>
          <w:noProof w:val="0"/>
          <w:sz w:val="26"/>
          <w:szCs w:val="26"/>
          <w:rtl/>
        </w:rPr>
        <w:t xml:space="preserve"> (סעיף 2). בהמשך ההסכם נקבע, בין היתר, כדלקמן: </w:t>
      </w:r>
    </w:p>
    <w:p w:rsidR="00DD3FA2" w:rsidRPr="00DD3FA2" w:rsidRDefault="00DD3FA2" w:rsidP="00DD3FA2">
      <w:pPr>
        <w:pStyle w:val="ac"/>
        <w:rPr>
          <w:rFonts w:ascii="Arial" w:hAnsi="Arial"/>
          <w:noProof w:val="0"/>
          <w:sz w:val="26"/>
          <w:szCs w:val="26"/>
          <w:rtl/>
        </w:rPr>
      </w:pPr>
    </w:p>
    <w:p w:rsidR="00DD3FA2" w:rsidRDefault="00AE20DE" w:rsidP="00973E19">
      <w:pPr>
        <w:pStyle w:val="ac"/>
        <w:spacing w:line="360" w:lineRule="auto"/>
        <w:ind w:left="1134" w:right="567"/>
        <w:jc w:val="both"/>
        <w:rPr>
          <w:rFonts w:ascii="Arial" w:hAnsi="Arial"/>
          <w:b/>
          <w:bCs/>
          <w:noProof w:val="0"/>
          <w:sz w:val="26"/>
          <w:szCs w:val="26"/>
          <w:rtl/>
        </w:rPr>
      </w:pPr>
      <w:r w:rsidRPr="00AE20DE">
        <w:rPr>
          <w:rFonts w:ascii="Arial" w:hAnsi="Arial" w:hint="cs"/>
          <w:b/>
          <w:bCs/>
          <w:noProof w:val="0"/>
          <w:sz w:val="26"/>
          <w:szCs w:val="26"/>
          <w:rtl/>
        </w:rPr>
        <w:t>"</w:t>
      </w:r>
      <w:r>
        <w:rPr>
          <w:rFonts w:ascii="Arial" w:hAnsi="Arial" w:hint="cs"/>
          <w:b/>
          <w:bCs/>
          <w:noProof w:val="0"/>
          <w:sz w:val="26"/>
          <w:szCs w:val="26"/>
          <w:rtl/>
        </w:rPr>
        <w:t>צד א'</w:t>
      </w:r>
      <w:r w:rsidR="00AA1C4C">
        <w:rPr>
          <w:rFonts w:ascii="Arial" w:hAnsi="Arial" w:hint="cs"/>
          <w:b/>
          <w:bCs/>
          <w:noProof w:val="0"/>
          <w:sz w:val="26"/>
          <w:szCs w:val="26"/>
          <w:rtl/>
        </w:rPr>
        <w:t xml:space="preserve"> </w:t>
      </w:r>
      <w:r w:rsidR="00AA1C4C" w:rsidRPr="00AA1C4C">
        <w:rPr>
          <w:rFonts w:ascii="Arial" w:hAnsi="Arial" w:hint="cs"/>
          <w:noProof w:val="0"/>
          <w:sz w:val="26"/>
          <w:szCs w:val="26"/>
          <w:rtl/>
        </w:rPr>
        <w:t>[המערערת]</w:t>
      </w:r>
      <w:r>
        <w:rPr>
          <w:rFonts w:ascii="Arial" w:hAnsi="Arial" w:hint="cs"/>
          <w:b/>
          <w:bCs/>
          <w:noProof w:val="0"/>
          <w:sz w:val="26"/>
          <w:szCs w:val="26"/>
          <w:rtl/>
        </w:rPr>
        <w:t xml:space="preserve"> מתחייב לפרוע את החוב לצד ב' </w:t>
      </w:r>
      <w:r w:rsidR="00AA1C4C" w:rsidRPr="00AA1C4C">
        <w:rPr>
          <w:rFonts w:ascii="Arial" w:hAnsi="Arial" w:hint="cs"/>
          <w:noProof w:val="0"/>
          <w:sz w:val="26"/>
          <w:szCs w:val="26"/>
          <w:rtl/>
        </w:rPr>
        <w:t>[עארף]</w:t>
      </w:r>
      <w:r w:rsidR="00AA1C4C">
        <w:rPr>
          <w:rFonts w:ascii="Arial" w:hAnsi="Arial" w:hint="cs"/>
          <w:b/>
          <w:bCs/>
          <w:noProof w:val="0"/>
          <w:sz w:val="26"/>
          <w:szCs w:val="26"/>
          <w:rtl/>
        </w:rPr>
        <w:t xml:space="preserve"> </w:t>
      </w:r>
      <w:r>
        <w:rPr>
          <w:rFonts w:ascii="Arial" w:hAnsi="Arial" w:hint="cs"/>
          <w:b/>
          <w:bCs/>
          <w:noProof w:val="0"/>
          <w:sz w:val="26"/>
          <w:szCs w:val="26"/>
          <w:rtl/>
        </w:rPr>
        <w:t>לשיעורין ויעשה כן ב- 60 תשלומים חודשיים ע</w:t>
      </w:r>
      <w:r w:rsidR="00AA1C4C">
        <w:rPr>
          <w:rFonts w:ascii="Arial" w:hAnsi="Arial" w:hint="cs"/>
          <w:b/>
          <w:bCs/>
          <w:noProof w:val="0"/>
          <w:sz w:val="26"/>
          <w:szCs w:val="26"/>
          <w:rtl/>
        </w:rPr>
        <w:t>וקבים החל מיום 5/5/2017 ובכל ה-</w:t>
      </w:r>
      <w:r>
        <w:rPr>
          <w:rFonts w:ascii="Arial" w:hAnsi="Arial" w:hint="cs"/>
          <w:b/>
          <w:bCs/>
          <w:noProof w:val="0"/>
          <w:sz w:val="26"/>
          <w:szCs w:val="26"/>
          <w:rtl/>
        </w:rPr>
        <w:t xml:space="preserve">חמישי בחודש שאחריו, כאשר כל תשלום יעמוד על סך של 60,835 </w:t>
      </w:r>
      <w:r w:rsidR="00973E19">
        <w:rPr>
          <w:rFonts w:ascii="Arial" w:hAnsi="Arial" w:hint="cs"/>
          <w:b/>
          <w:bCs/>
          <w:noProof w:val="0"/>
          <w:sz w:val="26"/>
          <w:szCs w:val="26"/>
          <w:rtl/>
        </w:rPr>
        <w:t>ש"ח</w:t>
      </w:r>
      <w:r>
        <w:rPr>
          <w:rFonts w:ascii="Arial" w:hAnsi="Arial" w:hint="cs"/>
          <w:b/>
          <w:bCs/>
          <w:noProof w:val="0"/>
          <w:sz w:val="26"/>
          <w:szCs w:val="26"/>
          <w:rtl/>
        </w:rPr>
        <w:t xml:space="preserve">. </w:t>
      </w:r>
    </w:p>
    <w:p w:rsidR="00AE20DE" w:rsidRDefault="00AE20DE" w:rsidP="00DD3FA2">
      <w:pPr>
        <w:pStyle w:val="ac"/>
        <w:spacing w:line="360" w:lineRule="auto"/>
        <w:ind w:left="1134" w:right="567"/>
        <w:jc w:val="both"/>
        <w:rPr>
          <w:rFonts w:ascii="Arial" w:hAnsi="Arial"/>
          <w:b/>
          <w:bCs/>
          <w:noProof w:val="0"/>
          <w:sz w:val="26"/>
          <w:szCs w:val="26"/>
          <w:rtl/>
        </w:rPr>
      </w:pPr>
    </w:p>
    <w:p w:rsidR="00AE20DE" w:rsidRDefault="00AE20DE" w:rsidP="00DD3FA2">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התשלום הראשון יבוצע באמצעות שיקים דחויים עם חתימת הסכם זה, צד ב' מסכים להתחלת פירעון התשלומים במועד המוסכם: מאי 2017. </w:t>
      </w:r>
    </w:p>
    <w:p w:rsidR="00AE20DE" w:rsidRDefault="00AE20DE" w:rsidP="00DD3FA2">
      <w:pPr>
        <w:pStyle w:val="ac"/>
        <w:spacing w:line="360" w:lineRule="auto"/>
        <w:ind w:left="1134" w:right="567"/>
        <w:jc w:val="both"/>
        <w:rPr>
          <w:rFonts w:ascii="Arial" w:hAnsi="Arial"/>
          <w:b/>
          <w:bCs/>
          <w:noProof w:val="0"/>
          <w:sz w:val="26"/>
          <w:szCs w:val="26"/>
          <w:rtl/>
        </w:rPr>
      </w:pPr>
    </w:p>
    <w:p w:rsidR="00AE20DE" w:rsidRDefault="00AE20DE" w:rsidP="00DD3FA2">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lastRenderedPageBreak/>
        <w:t>במעמד חתימת הסכם זה ימסור צד א</w:t>
      </w:r>
      <w:r w:rsidR="00973E19">
        <w:rPr>
          <w:rFonts w:ascii="Arial" w:hAnsi="Arial" w:hint="cs"/>
          <w:b/>
          <w:bCs/>
          <w:noProof w:val="0"/>
          <w:sz w:val="26"/>
          <w:szCs w:val="26"/>
          <w:rtl/>
        </w:rPr>
        <w:t>' לצד ב' מראש שיקים סחירים מעות</w:t>
      </w:r>
      <w:r>
        <w:rPr>
          <w:rFonts w:ascii="Arial" w:hAnsi="Arial" w:hint="cs"/>
          <w:b/>
          <w:bCs/>
          <w:noProof w:val="0"/>
          <w:sz w:val="26"/>
          <w:szCs w:val="26"/>
          <w:rtl/>
        </w:rPr>
        <w:t>דים על מלוא סכום החו</w:t>
      </w:r>
      <w:r w:rsidR="00973E19">
        <w:rPr>
          <w:rFonts w:ascii="Arial" w:hAnsi="Arial" w:hint="cs"/>
          <w:b/>
          <w:bCs/>
          <w:noProof w:val="0"/>
          <w:sz w:val="26"/>
          <w:szCs w:val="26"/>
          <w:rtl/>
        </w:rPr>
        <w:t>ב כאמור וזאת עד לתשלום מלוא החוב בפועל."</w:t>
      </w:r>
    </w:p>
    <w:p w:rsidR="00AA1C4C" w:rsidRPr="00AA1C4C" w:rsidRDefault="00AA1C4C" w:rsidP="00286A9B">
      <w:pPr>
        <w:pStyle w:val="ac"/>
        <w:spacing w:line="360" w:lineRule="auto"/>
        <w:ind w:left="1134" w:right="567"/>
        <w:jc w:val="both"/>
        <w:rPr>
          <w:rFonts w:ascii="Arial" w:hAnsi="Arial"/>
          <w:noProof w:val="0"/>
          <w:sz w:val="26"/>
          <w:szCs w:val="26"/>
        </w:rPr>
      </w:pPr>
      <w:r>
        <w:rPr>
          <w:rFonts w:ascii="Arial" w:hAnsi="Arial" w:hint="cs"/>
          <w:noProof w:val="0"/>
          <w:sz w:val="26"/>
          <w:szCs w:val="26"/>
          <w:rtl/>
        </w:rPr>
        <w:t xml:space="preserve">(סעיפים </w:t>
      </w:r>
      <w:r w:rsidR="00286A9B">
        <w:rPr>
          <w:rFonts w:ascii="Arial" w:hAnsi="Arial" w:hint="cs"/>
          <w:noProof w:val="0"/>
          <w:sz w:val="26"/>
          <w:szCs w:val="26"/>
          <w:rtl/>
        </w:rPr>
        <w:t>3 עד 5</w:t>
      </w:r>
      <w:r>
        <w:rPr>
          <w:rFonts w:ascii="Arial" w:hAnsi="Arial" w:hint="cs"/>
          <w:noProof w:val="0"/>
          <w:sz w:val="26"/>
          <w:szCs w:val="26"/>
          <w:rtl/>
        </w:rPr>
        <w:t xml:space="preserve"> להסכם)</w:t>
      </w:r>
    </w:p>
    <w:p w:rsidR="00C140B3" w:rsidRDefault="00C140B3" w:rsidP="00973E19">
      <w:pPr>
        <w:pStyle w:val="ac"/>
        <w:spacing w:line="360" w:lineRule="auto"/>
        <w:ind w:left="247"/>
        <w:jc w:val="both"/>
        <w:rPr>
          <w:rFonts w:ascii="Arial" w:hAnsi="Arial"/>
          <w:noProof w:val="0"/>
          <w:sz w:val="26"/>
          <w:szCs w:val="26"/>
          <w:rtl/>
        </w:rPr>
      </w:pPr>
    </w:p>
    <w:p w:rsidR="0041027C" w:rsidRDefault="0041027C" w:rsidP="00973E19">
      <w:pPr>
        <w:pStyle w:val="ac"/>
        <w:spacing w:line="360" w:lineRule="auto"/>
        <w:ind w:left="247"/>
        <w:jc w:val="both"/>
        <w:rPr>
          <w:rFonts w:ascii="Arial" w:hAnsi="Arial"/>
          <w:noProof w:val="0"/>
          <w:sz w:val="26"/>
          <w:szCs w:val="26"/>
          <w:rtl/>
        </w:rPr>
      </w:pPr>
      <w:r>
        <w:rPr>
          <w:rFonts w:ascii="Arial" w:hAnsi="Arial" w:hint="cs"/>
          <w:noProof w:val="0"/>
          <w:sz w:val="26"/>
          <w:szCs w:val="26"/>
          <w:rtl/>
        </w:rPr>
        <w:t>לתיק הוגשה רשימת השיקים שנמסרו במסגרת ההסכם ממאי 2016, שם אכן מנויים 60 שיקים, כל אחד על סך 60,835 ש"ח  (ובסך הכל 3,650,100 ש"ח),</w:t>
      </w:r>
      <w:r w:rsidR="00793289">
        <w:rPr>
          <w:rFonts w:ascii="Arial" w:hAnsi="Arial" w:hint="cs"/>
          <w:noProof w:val="0"/>
          <w:sz w:val="26"/>
          <w:szCs w:val="26"/>
          <w:rtl/>
        </w:rPr>
        <w:t xml:space="preserve"> כולם משוכים על בנק לאומי ו</w:t>
      </w:r>
      <w:r>
        <w:rPr>
          <w:rFonts w:ascii="Arial" w:hAnsi="Arial" w:hint="cs"/>
          <w:noProof w:val="0"/>
          <w:sz w:val="26"/>
          <w:szCs w:val="26"/>
          <w:rtl/>
        </w:rPr>
        <w:t>מספרי</w:t>
      </w:r>
      <w:r w:rsidR="00793289">
        <w:rPr>
          <w:rFonts w:ascii="Arial" w:hAnsi="Arial" w:hint="cs"/>
          <w:noProof w:val="0"/>
          <w:sz w:val="26"/>
          <w:szCs w:val="26"/>
          <w:rtl/>
        </w:rPr>
        <w:t xml:space="preserve">הם </w:t>
      </w:r>
      <w:r>
        <w:rPr>
          <w:rFonts w:ascii="Arial" w:hAnsi="Arial" w:hint="cs"/>
          <w:noProof w:val="0"/>
          <w:sz w:val="26"/>
          <w:szCs w:val="26"/>
          <w:rtl/>
        </w:rPr>
        <w:t xml:space="preserve">רציפים (ממספר 2501 עד מספר 2560). תאריכי השיקים משתרעים מחודש מאי 2017 (שנה לאחר חתימת ההסכם האמור) עד חודש אפריל 2022. </w:t>
      </w:r>
    </w:p>
    <w:p w:rsidR="00973E19" w:rsidRPr="00973E19" w:rsidRDefault="00973E19" w:rsidP="00973E19">
      <w:pPr>
        <w:spacing w:line="360" w:lineRule="auto"/>
        <w:jc w:val="both"/>
        <w:rPr>
          <w:rFonts w:ascii="Arial" w:hAnsi="Arial"/>
          <w:noProof w:val="0"/>
          <w:sz w:val="26"/>
          <w:szCs w:val="26"/>
          <w:rtl/>
        </w:rPr>
      </w:pPr>
    </w:p>
    <w:p w:rsidR="0041027C" w:rsidRDefault="0041027C" w:rsidP="006E77E2">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אין מקום למחלוקת כי השיקים הנ"ל, המשוכים על בנק לאומי, נמסרו על ידי המערערת לעארף </w:t>
      </w:r>
      <w:r>
        <w:rPr>
          <w:rFonts w:ascii="Arial" w:hAnsi="Arial" w:hint="cs"/>
          <w:b/>
          <w:bCs/>
          <w:noProof w:val="0"/>
          <w:sz w:val="26"/>
          <w:szCs w:val="26"/>
          <w:rtl/>
        </w:rPr>
        <w:t xml:space="preserve">בעת החתימה </w:t>
      </w:r>
      <w:r>
        <w:rPr>
          <w:rFonts w:ascii="Arial" w:hAnsi="Arial" w:hint="cs"/>
          <w:noProof w:val="0"/>
          <w:sz w:val="26"/>
          <w:szCs w:val="26"/>
          <w:rtl/>
        </w:rPr>
        <w:t xml:space="preserve">על ההסכם במאי 2016. </w:t>
      </w:r>
    </w:p>
    <w:p w:rsidR="0041027C" w:rsidRPr="00973E19" w:rsidRDefault="0041027C" w:rsidP="0041027C">
      <w:pPr>
        <w:pStyle w:val="ac"/>
        <w:spacing w:line="360" w:lineRule="auto"/>
        <w:ind w:left="247"/>
        <w:jc w:val="both"/>
        <w:rPr>
          <w:rFonts w:ascii="Arial" w:hAnsi="Arial"/>
          <w:noProof w:val="0"/>
          <w:sz w:val="26"/>
          <w:szCs w:val="26"/>
          <w:rtl/>
        </w:rPr>
      </w:pPr>
    </w:p>
    <w:p w:rsidR="0041027C" w:rsidRDefault="0041027C" w:rsidP="0041027C">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כך נדרש על פי </w:t>
      </w:r>
      <w:r w:rsidR="005B6CDA">
        <w:rPr>
          <w:rFonts w:ascii="Arial" w:hAnsi="Arial" w:hint="cs"/>
          <w:noProof w:val="0"/>
          <w:sz w:val="26"/>
          <w:szCs w:val="26"/>
          <w:rtl/>
        </w:rPr>
        <w:t>ההסכם עצמו (סעיף 5, כמצוטט לעיל:</w:t>
      </w:r>
      <w:r>
        <w:rPr>
          <w:rFonts w:ascii="Arial" w:hAnsi="Arial" w:hint="cs"/>
          <w:noProof w:val="0"/>
          <w:sz w:val="26"/>
          <w:szCs w:val="26"/>
          <w:rtl/>
        </w:rPr>
        <w:t xml:space="preserve"> "</w:t>
      </w:r>
      <w:r w:rsidR="00AA1C4C">
        <w:rPr>
          <w:rFonts w:ascii="Arial" w:hAnsi="Arial" w:hint="cs"/>
          <w:noProof w:val="0"/>
          <w:sz w:val="26"/>
          <w:szCs w:val="26"/>
          <w:rtl/>
        </w:rPr>
        <w:t>ב</w:t>
      </w:r>
      <w:r>
        <w:rPr>
          <w:rFonts w:ascii="Arial" w:hAnsi="Arial" w:hint="cs"/>
          <w:noProof w:val="0"/>
          <w:sz w:val="26"/>
          <w:szCs w:val="26"/>
          <w:rtl/>
        </w:rPr>
        <w:t>מעמד חתימת הסכם זה ימסור וכו'"); כך משתמע מתצהיר העדות הראשית של מר הררי (סעיף 11) ומהתצהיר של מר דרא</w:t>
      </w:r>
      <w:r w:rsidR="00973E19">
        <w:rPr>
          <w:rFonts w:ascii="Arial" w:hAnsi="Arial" w:hint="cs"/>
          <w:noProof w:val="0"/>
          <w:sz w:val="26"/>
          <w:szCs w:val="26"/>
          <w:rtl/>
        </w:rPr>
        <w:t>ר</w:t>
      </w:r>
      <w:r>
        <w:rPr>
          <w:rFonts w:ascii="Arial" w:hAnsi="Arial" w:hint="cs"/>
          <w:noProof w:val="0"/>
          <w:sz w:val="26"/>
          <w:szCs w:val="26"/>
          <w:rtl/>
        </w:rPr>
        <w:t>גה  (</w:t>
      </w:r>
      <w:r w:rsidR="00AA1C4C">
        <w:rPr>
          <w:rFonts w:ascii="Arial" w:hAnsi="Arial" w:hint="cs"/>
          <w:noProof w:val="0"/>
          <w:sz w:val="26"/>
          <w:szCs w:val="26"/>
          <w:rtl/>
        </w:rPr>
        <w:t>סעיף 6); כך עולה מן ההודעה המפרש</w:t>
      </w:r>
      <w:r>
        <w:rPr>
          <w:rFonts w:ascii="Arial" w:hAnsi="Arial" w:hint="cs"/>
          <w:noProof w:val="0"/>
          <w:sz w:val="26"/>
          <w:szCs w:val="26"/>
          <w:rtl/>
        </w:rPr>
        <w:t>ת את נימוקי הערעור (סעיף 8.8); וכך אישר מר הררי במפורש במהלך חקירתו הנגדית (פרוטוקול הדיון, עמוד 15, שו</w:t>
      </w:r>
      <w:r w:rsidR="00F407EC">
        <w:rPr>
          <w:rFonts w:ascii="Arial" w:hAnsi="Arial" w:hint="cs"/>
          <w:noProof w:val="0"/>
          <w:sz w:val="26"/>
          <w:szCs w:val="26"/>
          <w:rtl/>
        </w:rPr>
        <w:t xml:space="preserve">רה 30; ראו גם דברי ב"כ המערערת במהלך הדיון </w:t>
      </w:r>
      <w:r w:rsidR="00F407EC">
        <w:rPr>
          <w:rFonts w:ascii="Arial" w:hAnsi="Arial"/>
          <w:noProof w:val="0"/>
          <w:sz w:val="26"/>
          <w:szCs w:val="26"/>
          <w:rtl/>
        </w:rPr>
        <w:t>–</w:t>
      </w:r>
      <w:r w:rsidR="00F407EC">
        <w:rPr>
          <w:rFonts w:ascii="Arial" w:hAnsi="Arial" w:hint="cs"/>
          <w:noProof w:val="0"/>
          <w:sz w:val="26"/>
          <w:szCs w:val="26"/>
          <w:rtl/>
        </w:rPr>
        <w:t xml:space="preserve"> עמוד 84, שורה 18). </w:t>
      </w:r>
    </w:p>
    <w:p w:rsidR="00F407EC" w:rsidRDefault="00F407EC" w:rsidP="0041027C">
      <w:pPr>
        <w:pStyle w:val="ac"/>
        <w:spacing w:line="360" w:lineRule="auto"/>
        <w:ind w:left="247"/>
        <w:jc w:val="both"/>
        <w:rPr>
          <w:rFonts w:ascii="Arial" w:hAnsi="Arial"/>
          <w:noProof w:val="0"/>
          <w:sz w:val="26"/>
          <w:szCs w:val="26"/>
          <w:rtl/>
        </w:rPr>
      </w:pPr>
    </w:p>
    <w:p w:rsidR="00AA1C4C" w:rsidRDefault="00AA1C4C" w:rsidP="005B6CDA">
      <w:pPr>
        <w:pStyle w:val="ac"/>
        <w:spacing w:line="360" w:lineRule="auto"/>
        <w:ind w:left="247"/>
        <w:jc w:val="both"/>
        <w:rPr>
          <w:rFonts w:ascii="Arial" w:hAnsi="Arial"/>
          <w:noProof w:val="0"/>
          <w:sz w:val="26"/>
          <w:szCs w:val="26"/>
          <w:rtl/>
        </w:rPr>
      </w:pPr>
      <w:r>
        <w:rPr>
          <w:rFonts w:ascii="Arial" w:hAnsi="Arial" w:hint="cs"/>
          <w:noProof w:val="0"/>
          <w:sz w:val="26"/>
          <w:szCs w:val="26"/>
          <w:rtl/>
        </w:rPr>
        <w:t>אשר לתשוב</w:t>
      </w:r>
      <w:r w:rsidR="000306A5">
        <w:rPr>
          <w:rFonts w:ascii="Arial" w:hAnsi="Arial" w:hint="cs"/>
          <w:noProof w:val="0"/>
          <w:sz w:val="26"/>
          <w:szCs w:val="26"/>
          <w:rtl/>
        </w:rPr>
        <w:t xml:space="preserve">ותיו של </w:t>
      </w:r>
      <w:r>
        <w:rPr>
          <w:rFonts w:ascii="Arial" w:hAnsi="Arial" w:hint="cs"/>
          <w:noProof w:val="0"/>
          <w:sz w:val="26"/>
          <w:szCs w:val="26"/>
          <w:rtl/>
        </w:rPr>
        <w:t>מר</w:t>
      </w:r>
      <w:r w:rsidR="000306A5">
        <w:rPr>
          <w:rFonts w:ascii="Arial" w:hAnsi="Arial" w:hint="cs"/>
          <w:noProof w:val="0"/>
          <w:sz w:val="26"/>
          <w:szCs w:val="26"/>
          <w:rtl/>
        </w:rPr>
        <w:t xml:space="preserve"> דרארגה במהלך חקירתו הנגדית, מ</w:t>
      </w:r>
      <w:r>
        <w:rPr>
          <w:rFonts w:ascii="Arial" w:hAnsi="Arial" w:hint="cs"/>
          <w:noProof w:val="0"/>
          <w:sz w:val="26"/>
          <w:szCs w:val="26"/>
          <w:rtl/>
        </w:rPr>
        <w:t>ה</w:t>
      </w:r>
      <w:r w:rsidR="000306A5">
        <w:rPr>
          <w:rFonts w:ascii="Arial" w:hAnsi="Arial" w:hint="cs"/>
          <w:noProof w:val="0"/>
          <w:sz w:val="26"/>
          <w:szCs w:val="26"/>
          <w:rtl/>
        </w:rPr>
        <w:t>ן</w:t>
      </w:r>
      <w:r>
        <w:rPr>
          <w:rFonts w:ascii="Arial" w:hAnsi="Arial" w:hint="cs"/>
          <w:noProof w:val="0"/>
          <w:sz w:val="26"/>
          <w:szCs w:val="26"/>
          <w:rtl/>
        </w:rPr>
        <w:t xml:space="preserve"> הניתן להבין אחרת, נחזור </w:t>
      </w:r>
      <w:r w:rsidR="000306A5">
        <w:rPr>
          <w:rFonts w:ascii="Arial" w:hAnsi="Arial" w:hint="cs"/>
          <w:noProof w:val="0"/>
          <w:sz w:val="26"/>
          <w:szCs w:val="26"/>
          <w:rtl/>
        </w:rPr>
        <w:t>אל</w:t>
      </w:r>
      <w:r>
        <w:rPr>
          <w:rFonts w:ascii="Arial" w:hAnsi="Arial" w:hint="cs"/>
          <w:noProof w:val="0"/>
          <w:sz w:val="26"/>
          <w:szCs w:val="26"/>
          <w:rtl/>
        </w:rPr>
        <w:t>י</w:t>
      </w:r>
      <w:r w:rsidR="000306A5">
        <w:rPr>
          <w:rFonts w:ascii="Arial" w:hAnsi="Arial" w:hint="cs"/>
          <w:noProof w:val="0"/>
          <w:sz w:val="26"/>
          <w:szCs w:val="26"/>
          <w:rtl/>
        </w:rPr>
        <w:t>ה</w:t>
      </w:r>
      <w:r>
        <w:rPr>
          <w:rFonts w:ascii="Arial" w:hAnsi="Arial" w:hint="cs"/>
          <w:noProof w:val="0"/>
          <w:sz w:val="26"/>
          <w:szCs w:val="26"/>
          <w:rtl/>
        </w:rPr>
        <w:t xml:space="preserve">ן במסגרת סעיף </w:t>
      </w:r>
      <w:r w:rsidR="005B6CDA">
        <w:rPr>
          <w:rFonts w:ascii="Arial" w:hAnsi="Arial" w:hint="cs"/>
          <w:noProof w:val="0"/>
          <w:sz w:val="26"/>
          <w:szCs w:val="26"/>
          <w:rtl/>
        </w:rPr>
        <w:t>13</w:t>
      </w:r>
      <w:r>
        <w:rPr>
          <w:rFonts w:ascii="Arial" w:hAnsi="Arial" w:hint="cs"/>
          <w:noProof w:val="0"/>
          <w:sz w:val="26"/>
          <w:szCs w:val="26"/>
          <w:rtl/>
        </w:rPr>
        <w:t xml:space="preserve"> להלן. </w:t>
      </w:r>
    </w:p>
    <w:p w:rsidR="00973E19" w:rsidRDefault="00973E19" w:rsidP="0041027C">
      <w:pPr>
        <w:pStyle w:val="ac"/>
        <w:spacing w:line="360" w:lineRule="auto"/>
        <w:ind w:left="247"/>
        <w:jc w:val="both"/>
        <w:rPr>
          <w:rFonts w:ascii="Arial" w:hAnsi="Arial"/>
          <w:noProof w:val="0"/>
          <w:sz w:val="26"/>
          <w:szCs w:val="26"/>
        </w:rPr>
      </w:pPr>
    </w:p>
    <w:p w:rsidR="00123D97" w:rsidRDefault="00F407EC" w:rsidP="00F407EC">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כמו כן, אין מחלוקת כי השיקים שנמסרו בעקבות הסכם מאי 2016 היו </w:t>
      </w:r>
      <w:r w:rsidRPr="001525E1">
        <w:rPr>
          <w:rFonts w:ascii="Arial" w:hAnsi="Arial" w:hint="cs"/>
          <w:b/>
          <w:bCs/>
          <w:noProof w:val="0"/>
          <w:sz w:val="26"/>
          <w:szCs w:val="26"/>
          <w:rtl/>
        </w:rPr>
        <w:t>סחירים</w:t>
      </w:r>
      <w:r>
        <w:rPr>
          <w:rFonts w:ascii="Arial" w:hAnsi="Arial" w:hint="cs"/>
          <w:noProof w:val="0"/>
          <w:sz w:val="26"/>
          <w:szCs w:val="26"/>
          <w:rtl/>
        </w:rPr>
        <w:t xml:space="preserve">, </w:t>
      </w:r>
      <w:r w:rsidR="00AA1C4C">
        <w:rPr>
          <w:rFonts w:ascii="Arial" w:hAnsi="Arial" w:hint="cs"/>
          <w:noProof w:val="0"/>
          <w:sz w:val="26"/>
          <w:szCs w:val="26"/>
          <w:rtl/>
        </w:rPr>
        <w:t>כ</w:t>
      </w:r>
      <w:r>
        <w:rPr>
          <w:rFonts w:ascii="Arial" w:hAnsi="Arial" w:hint="cs"/>
          <w:noProof w:val="0"/>
          <w:sz w:val="26"/>
          <w:szCs w:val="26"/>
          <w:rtl/>
        </w:rPr>
        <w:t xml:space="preserve">נדרש על פי סעיף 5 להסכם </w:t>
      </w:r>
      <w:r>
        <w:rPr>
          <w:rFonts w:ascii="Arial" w:hAnsi="Arial"/>
          <w:noProof w:val="0"/>
          <w:sz w:val="26"/>
          <w:szCs w:val="26"/>
          <w:rtl/>
        </w:rPr>
        <w:t>–</w:t>
      </w:r>
      <w:r w:rsidR="00AA1C4C">
        <w:rPr>
          <w:rFonts w:ascii="Arial" w:hAnsi="Arial" w:hint="cs"/>
          <w:noProof w:val="0"/>
          <w:sz w:val="26"/>
          <w:szCs w:val="26"/>
          <w:rtl/>
        </w:rPr>
        <w:t xml:space="preserve"> ראו עדות ה</w:t>
      </w:r>
      <w:r w:rsidR="000306A5">
        <w:rPr>
          <w:rFonts w:ascii="Arial" w:hAnsi="Arial" w:hint="cs"/>
          <w:noProof w:val="0"/>
          <w:sz w:val="26"/>
          <w:szCs w:val="26"/>
          <w:rtl/>
        </w:rPr>
        <w:t>ר</w:t>
      </w:r>
      <w:r w:rsidR="00AA1C4C">
        <w:rPr>
          <w:rFonts w:ascii="Arial" w:hAnsi="Arial" w:hint="cs"/>
          <w:noProof w:val="0"/>
          <w:sz w:val="26"/>
          <w:szCs w:val="26"/>
          <w:rtl/>
        </w:rPr>
        <w:t>רי</w:t>
      </w:r>
      <w:r>
        <w:rPr>
          <w:rFonts w:ascii="Arial" w:hAnsi="Arial" w:hint="cs"/>
          <w:noProof w:val="0"/>
          <w:sz w:val="26"/>
          <w:szCs w:val="26"/>
          <w:rtl/>
        </w:rPr>
        <w:t>, עמוד 15, שורה 31 עד עמוד 16</w:t>
      </w:r>
      <w:r w:rsidR="000306A5">
        <w:rPr>
          <w:rFonts w:ascii="Arial" w:hAnsi="Arial" w:hint="cs"/>
          <w:noProof w:val="0"/>
          <w:sz w:val="26"/>
          <w:szCs w:val="26"/>
          <w:rtl/>
        </w:rPr>
        <w:t>,</w:t>
      </w:r>
      <w:r w:rsidR="00AA1C4C">
        <w:rPr>
          <w:rFonts w:ascii="Arial" w:hAnsi="Arial" w:hint="cs"/>
          <w:noProof w:val="0"/>
          <w:sz w:val="26"/>
          <w:szCs w:val="26"/>
          <w:rtl/>
        </w:rPr>
        <w:t xml:space="preserve"> שורה 17</w:t>
      </w:r>
      <w:r>
        <w:rPr>
          <w:rFonts w:ascii="Arial" w:hAnsi="Arial" w:hint="cs"/>
          <w:noProof w:val="0"/>
          <w:sz w:val="26"/>
          <w:szCs w:val="26"/>
          <w:rtl/>
        </w:rPr>
        <w:t xml:space="preserve">, וכן  חקירתו הנגדית של מר דרארגה, עמוד 47, שורה 13 עד שורה 15. </w:t>
      </w:r>
    </w:p>
    <w:p w:rsidR="00973E19" w:rsidRPr="00352517" w:rsidRDefault="00973E19" w:rsidP="00973E19">
      <w:pPr>
        <w:pStyle w:val="ac"/>
        <w:spacing w:line="360" w:lineRule="auto"/>
        <w:ind w:left="247"/>
        <w:jc w:val="both"/>
        <w:rPr>
          <w:rFonts w:ascii="Arial" w:hAnsi="Arial"/>
          <w:noProof w:val="0"/>
          <w:sz w:val="26"/>
          <w:szCs w:val="26"/>
        </w:rPr>
      </w:pPr>
    </w:p>
    <w:p w:rsidR="00123D97" w:rsidRDefault="00F407EC" w:rsidP="00AA1C4C">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אוסיף</w:t>
      </w:r>
      <w:r w:rsidR="007F1C57">
        <w:rPr>
          <w:rFonts w:ascii="Arial" w:hAnsi="Arial" w:hint="cs"/>
          <w:noProof w:val="0"/>
          <w:sz w:val="26"/>
          <w:szCs w:val="26"/>
          <w:rtl/>
        </w:rPr>
        <w:t xml:space="preserve"> כי גם אין מקום לספק שהחוב המצו</w:t>
      </w:r>
      <w:r>
        <w:rPr>
          <w:rFonts w:ascii="Arial" w:hAnsi="Arial" w:hint="cs"/>
          <w:noProof w:val="0"/>
          <w:sz w:val="26"/>
          <w:szCs w:val="26"/>
          <w:rtl/>
        </w:rPr>
        <w:t>ין בהסכם הנ"ל</w:t>
      </w:r>
      <w:r w:rsidR="00973E19">
        <w:rPr>
          <w:rFonts w:ascii="Arial" w:hAnsi="Arial" w:hint="cs"/>
          <w:noProof w:val="0"/>
          <w:sz w:val="26"/>
          <w:szCs w:val="26"/>
          <w:rtl/>
        </w:rPr>
        <w:t xml:space="preserve"> (3.65</w:t>
      </w:r>
      <w:r>
        <w:rPr>
          <w:rFonts w:ascii="Arial" w:hAnsi="Arial" w:hint="cs"/>
          <w:noProof w:val="0"/>
          <w:sz w:val="26"/>
          <w:szCs w:val="26"/>
          <w:rtl/>
        </w:rPr>
        <w:t xml:space="preserve"> מיליון ש"ח) נבע מהיחסים המסחריים השוטפים בין המערערת ובין עארף, דהיינו</w:t>
      </w:r>
      <w:r w:rsidR="00AA1C4C">
        <w:rPr>
          <w:rFonts w:ascii="Arial" w:hAnsi="Arial" w:hint="cs"/>
          <w:noProof w:val="0"/>
          <w:sz w:val="26"/>
          <w:szCs w:val="26"/>
          <w:rtl/>
        </w:rPr>
        <w:t>,</w:t>
      </w:r>
      <w:r>
        <w:rPr>
          <w:rFonts w:ascii="Arial" w:hAnsi="Arial" w:hint="cs"/>
          <w:noProof w:val="0"/>
          <w:sz w:val="26"/>
          <w:szCs w:val="26"/>
          <w:rtl/>
        </w:rPr>
        <w:t xml:space="preserve"> כתוצאה מאספקת פועלים</w:t>
      </w:r>
      <w:r w:rsidR="00973E19">
        <w:rPr>
          <w:rFonts w:ascii="Arial" w:hAnsi="Arial" w:hint="cs"/>
          <w:noProof w:val="0"/>
          <w:sz w:val="26"/>
          <w:szCs w:val="26"/>
          <w:rtl/>
        </w:rPr>
        <w:t xml:space="preserve"> על ידי עא</w:t>
      </w:r>
      <w:r>
        <w:rPr>
          <w:rFonts w:ascii="Arial" w:hAnsi="Arial" w:hint="cs"/>
          <w:noProof w:val="0"/>
          <w:sz w:val="26"/>
          <w:szCs w:val="26"/>
          <w:rtl/>
        </w:rPr>
        <w:t>רף לצורך ביצוע הזמנות העב</w:t>
      </w:r>
      <w:r w:rsidR="00973E19">
        <w:rPr>
          <w:rFonts w:ascii="Arial" w:hAnsi="Arial" w:hint="cs"/>
          <w:noProof w:val="0"/>
          <w:sz w:val="26"/>
          <w:szCs w:val="26"/>
          <w:rtl/>
        </w:rPr>
        <w:t>וד</w:t>
      </w:r>
      <w:r>
        <w:rPr>
          <w:rFonts w:ascii="Arial" w:hAnsi="Arial" w:hint="cs"/>
          <w:noProof w:val="0"/>
          <w:sz w:val="26"/>
          <w:szCs w:val="26"/>
          <w:rtl/>
        </w:rPr>
        <w:t>ה על ידי המערערת. בנושא זה ראו סעיפים 9 ו- 10 לתצהיר הררי (</w:t>
      </w:r>
      <w:r w:rsidR="00973E19">
        <w:rPr>
          <w:rFonts w:ascii="Arial" w:hAnsi="Arial" w:hint="cs"/>
          <w:b/>
          <w:bCs/>
          <w:noProof w:val="0"/>
          <w:sz w:val="26"/>
          <w:szCs w:val="26"/>
          <w:rtl/>
        </w:rPr>
        <w:t>"במערכת יחסי הע</w:t>
      </w:r>
      <w:r w:rsidR="00AA1C4C">
        <w:rPr>
          <w:rFonts w:ascii="Arial" w:hAnsi="Arial" w:hint="cs"/>
          <w:b/>
          <w:bCs/>
          <w:noProof w:val="0"/>
          <w:sz w:val="26"/>
          <w:szCs w:val="26"/>
          <w:rtl/>
        </w:rPr>
        <w:t>בודה ארוכת השנים, שבין פאר הדיור</w:t>
      </w:r>
      <w:r w:rsidR="00973E19">
        <w:rPr>
          <w:rFonts w:ascii="Arial" w:hAnsi="Arial" w:hint="cs"/>
          <w:b/>
          <w:bCs/>
          <w:noProof w:val="0"/>
          <w:sz w:val="26"/>
          <w:szCs w:val="26"/>
          <w:rtl/>
        </w:rPr>
        <w:t xml:space="preserve"> לד. עארף, נצבר חוב של 3.65 מ' ש"ח של </w:t>
      </w:r>
      <w:r w:rsidR="00AA1C4C">
        <w:rPr>
          <w:rFonts w:ascii="Arial" w:hAnsi="Arial" w:hint="cs"/>
          <w:b/>
          <w:bCs/>
          <w:noProof w:val="0"/>
          <w:sz w:val="26"/>
          <w:szCs w:val="26"/>
          <w:rtl/>
        </w:rPr>
        <w:t>פאר הדיור</w:t>
      </w:r>
      <w:r w:rsidR="00973E19">
        <w:rPr>
          <w:rFonts w:ascii="Arial" w:hAnsi="Arial" w:hint="cs"/>
          <w:b/>
          <w:bCs/>
          <w:noProof w:val="0"/>
          <w:sz w:val="26"/>
          <w:szCs w:val="26"/>
          <w:rtl/>
        </w:rPr>
        <w:t xml:space="preserve"> לד. עארף...</w:t>
      </w:r>
      <w:r w:rsidR="00767124">
        <w:rPr>
          <w:rFonts w:ascii="Arial" w:hAnsi="Arial" w:hint="cs"/>
          <w:b/>
          <w:bCs/>
          <w:noProof w:val="0"/>
          <w:sz w:val="26"/>
          <w:szCs w:val="26"/>
          <w:rtl/>
        </w:rPr>
        <w:t xml:space="preserve"> חוב שנצבר עקב חובות של מזמיני העבו</w:t>
      </w:r>
      <w:r w:rsidR="00AA1C4C">
        <w:rPr>
          <w:rFonts w:ascii="Arial" w:hAnsi="Arial" w:hint="cs"/>
          <w:b/>
          <w:bCs/>
          <w:noProof w:val="0"/>
          <w:sz w:val="26"/>
          <w:szCs w:val="26"/>
          <w:rtl/>
        </w:rPr>
        <w:t>דה, שקרסו, וש'נפלו' על פאר הדיור</w:t>
      </w:r>
      <w:r w:rsidR="00767124">
        <w:rPr>
          <w:rFonts w:ascii="Arial" w:hAnsi="Arial" w:hint="cs"/>
          <w:b/>
          <w:bCs/>
          <w:noProof w:val="0"/>
          <w:sz w:val="26"/>
          <w:szCs w:val="26"/>
          <w:rtl/>
        </w:rPr>
        <w:t xml:space="preserve"> ובהתאמה התגלגלו לד. עארף."</w:t>
      </w:r>
      <w:r>
        <w:rPr>
          <w:rFonts w:ascii="Arial" w:hAnsi="Arial" w:hint="cs"/>
          <w:noProof w:val="0"/>
          <w:sz w:val="26"/>
          <w:szCs w:val="26"/>
          <w:rtl/>
        </w:rPr>
        <w:t xml:space="preserve">); </w:t>
      </w:r>
      <w:r>
        <w:rPr>
          <w:rFonts w:ascii="Arial" w:hAnsi="Arial" w:hint="cs"/>
          <w:noProof w:val="0"/>
          <w:sz w:val="26"/>
          <w:szCs w:val="26"/>
          <w:rtl/>
        </w:rPr>
        <w:lastRenderedPageBreak/>
        <w:t>כמו כן ראו דברים דומים מאוד בסעיפים 4 ו- 5 לתצהיר דרא</w:t>
      </w:r>
      <w:r w:rsidR="00767124">
        <w:rPr>
          <w:rFonts w:ascii="Arial" w:hAnsi="Arial" w:hint="cs"/>
          <w:noProof w:val="0"/>
          <w:sz w:val="26"/>
          <w:szCs w:val="26"/>
          <w:rtl/>
        </w:rPr>
        <w:t>ר</w:t>
      </w:r>
      <w:r>
        <w:rPr>
          <w:rFonts w:ascii="Arial" w:hAnsi="Arial" w:hint="cs"/>
          <w:noProof w:val="0"/>
          <w:sz w:val="26"/>
          <w:szCs w:val="26"/>
          <w:rtl/>
        </w:rPr>
        <w:t>גה. בחקירתו הנגדית</w:t>
      </w:r>
      <w:r w:rsidR="001525E1">
        <w:rPr>
          <w:rFonts w:ascii="Arial" w:hAnsi="Arial" w:hint="cs"/>
          <w:noProof w:val="0"/>
          <w:sz w:val="26"/>
          <w:szCs w:val="26"/>
          <w:rtl/>
        </w:rPr>
        <w:t>,</w:t>
      </w:r>
      <w:r>
        <w:rPr>
          <w:rFonts w:ascii="Arial" w:hAnsi="Arial" w:hint="cs"/>
          <w:noProof w:val="0"/>
          <w:sz w:val="26"/>
          <w:szCs w:val="26"/>
          <w:rtl/>
        </w:rPr>
        <w:t xml:space="preserve"> מר הררי אישר כי החוב נוצר בשנים 2015 ו- 2016 (עמוד  19, שורה 22 ושורה 31). </w:t>
      </w:r>
    </w:p>
    <w:p w:rsidR="00767124" w:rsidRPr="00767124" w:rsidRDefault="00767124" w:rsidP="00767124">
      <w:pPr>
        <w:pStyle w:val="ac"/>
        <w:rPr>
          <w:rFonts w:ascii="Arial" w:hAnsi="Arial"/>
          <w:noProof w:val="0"/>
          <w:sz w:val="26"/>
          <w:szCs w:val="26"/>
          <w:rtl/>
        </w:rPr>
      </w:pPr>
    </w:p>
    <w:p w:rsidR="00123D97" w:rsidRDefault="001525E1" w:rsidP="00767124">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השיקים שנמשכו תחילה על בנק לאומי הוחלפו </w:t>
      </w:r>
      <w:r w:rsidR="00066676">
        <w:rPr>
          <w:rFonts w:ascii="Arial" w:hAnsi="Arial" w:hint="cs"/>
          <w:noProof w:val="0"/>
          <w:sz w:val="26"/>
          <w:szCs w:val="26"/>
          <w:rtl/>
        </w:rPr>
        <w:t xml:space="preserve">לאחר מכן בשיקים אחרים המשוכים על הבנק הבינלאומי הראשון. </w:t>
      </w:r>
      <w:r w:rsidR="003C6400">
        <w:rPr>
          <w:rFonts w:ascii="Arial" w:hAnsi="Arial" w:hint="cs"/>
          <w:noProof w:val="0"/>
          <w:sz w:val="26"/>
          <w:szCs w:val="26"/>
          <w:rtl/>
        </w:rPr>
        <w:t>לדברי מר הרר</w:t>
      </w:r>
      <w:r w:rsidR="00F407EC">
        <w:rPr>
          <w:rFonts w:ascii="Arial" w:hAnsi="Arial" w:hint="cs"/>
          <w:noProof w:val="0"/>
          <w:sz w:val="26"/>
          <w:szCs w:val="26"/>
          <w:rtl/>
        </w:rPr>
        <w:t xml:space="preserve">י, </w:t>
      </w:r>
      <w:r w:rsidR="00767124">
        <w:rPr>
          <w:rFonts w:ascii="Arial" w:hAnsi="Arial" w:hint="cs"/>
          <w:b/>
          <w:bCs/>
          <w:noProof w:val="0"/>
          <w:sz w:val="26"/>
          <w:szCs w:val="26"/>
          <w:rtl/>
        </w:rPr>
        <w:t>"בפועל השיקים הספציפיים שניתנו לד. עארף במסגרת הסכם הפריסה לא נפרעו בבנק הואיל והחברה עברה מבנק לאומי סניף 843 לבנק הבינלאומי סניף 101"</w:t>
      </w:r>
      <w:r w:rsidR="00F407EC">
        <w:rPr>
          <w:rFonts w:ascii="Arial" w:hAnsi="Arial" w:hint="cs"/>
          <w:noProof w:val="0"/>
          <w:sz w:val="26"/>
          <w:szCs w:val="26"/>
          <w:rtl/>
        </w:rPr>
        <w:t xml:space="preserve"> (סעיף 11 לתצהירו). </w:t>
      </w:r>
    </w:p>
    <w:p w:rsidR="00F407EC" w:rsidRDefault="00F407EC" w:rsidP="00F407EC">
      <w:pPr>
        <w:pStyle w:val="ac"/>
        <w:spacing w:line="360" w:lineRule="auto"/>
        <w:ind w:left="247"/>
        <w:jc w:val="both"/>
        <w:rPr>
          <w:rFonts w:ascii="Arial" w:hAnsi="Arial"/>
          <w:noProof w:val="0"/>
          <w:sz w:val="26"/>
          <w:szCs w:val="26"/>
          <w:rtl/>
        </w:rPr>
      </w:pPr>
    </w:p>
    <w:p w:rsidR="005A18BD" w:rsidRDefault="00F407EC" w:rsidP="005A18BD">
      <w:pPr>
        <w:pStyle w:val="ac"/>
        <w:spacing w:line="360" w:lineRule="auto"/>
        <w:ind w:left="247"/>
        <w:jc w:val="both"/>
        <w:rPr>
          <w:rFonts w:ascii="Arial" w:hAnsi="Arial"/>
          <w:noProof w:val="0"/>
          <w:sz w:val="26"/>
          <w:szCs w:val="26"/>
          <w:rtl/>
        </w:rPr>
      </w:pPr>
      <w:r>
        <w:rPr>
          <w:rFonts w:ascii="Arial" w:hAnsi="Arial" w:hint="cs"/>
          <w:noProof w:val="0"/>
          <w:sz w:val="26"/>
          <w:szCs w:val="26"/>
          <w:rtl/>
        </w:rPr>
        <w:t>ואכן השיקים שכן נפרעו בפועל נמשכו על הבנק הבינלאומי הראשון ולא על בנק לאומי, אם כי לא הוברר עד תום מתי "הוחלפו" השיקים. גם השיקים של הבנק הבינלאומי היו על סך</w:t>
      </w:r>
      <w:r w:rsidR="00AA1C4C">
        <w:rPr>
          <w:rFonts w:ascii="Arial" w:hAnsi="Arial" w:hint="cs"/>
          <w:noProof w:val="0"/>
          <w:sz w:val="26"/>
          <w:szCs w:val="26"/>
          <w:rtl/>
        </w:rPr>
        <w:t xml:space="preserve"> 60,835 ש"ח כל אחד, כפי שהוסכם ב</w:t>
      </w:r>
      <w:r>
        <w:rPr>
          <w:rFonts w:ascii="Arial" w:hAnsi="Arial" w:hint="cs"/>
          <w:noProof w:val="0"/>
          <w:sz w:val="26"/>
          <w:szCs w:val="26"/>
          <w:rtl/>
        </w:rPr>
        <w:t>מאי 2016</w:t>
      </w:r>
      <w:r w:rsidR="006D28A7">
        <w:rPr>
          <w:rFonts w:ascii="Arial" w:hAnsi="Arial" w:hint="cs"/>
          <w:noProof w:val="0"/>
          <w:sz w:val="26"/>
          <w:szCs w:val="26"/>
          <w:rtl/>
        </w:rPr>
        <w:t>. מחומר הראיות עולה כי  הראשון מסדרה זו נפרע בחודש אוגוסט 2017 (למרות שעל פי ההסכם</w:t>
      </w:r>
      <w:r w:rsidR="00AA1C4C">
        <w:rPr>
          <w:rFonts w:ascii="Arial" w:hAnsi="Arial" w:hint="cs"/>
          <w:noProof w:val="0"/>
          <w:sz w:val="26"/>
          <w:szCs w:val="26"/>
          <w:rtl/>
        </w:rPr>
        <w:t>,</w:t>
      </w:r>
      <w:r w:rsidR="006D28A7">
        <w:rPr>
          <w:rFonts w:ascii="Arial" w:hAnsi="Arial" w:hint="cs"/>
          <w:noProof w:val="0"/>
          <w:sz w:val="26"/>
          <w:szCs w:val="26"/>
          <w:rtl/>
        </w:rPr>
        <w:t xml:space="preserve"> הפרעון הראשו</w:t>
      </w:r>
      <w:r w:rsidR="00AA1C4C">
        <w:rPr>
          <w:rFonts w:ascii="Arial" w:hAnsi="Arial" w:hint="cs"/>
          <w:noProof w:val="0"/>
          <w:sz w:val="26"/>
          <w:szCs w:val="26"/>
          <w:rtl/>
        </w:rPr>
        <w:t xml:space="preserve">ן היה אמור לחול בחודש מאי 2017). </w:t>
      </w:r>
      <w:r w:rsidR="006D28A7">
        <w:rPr>
          <w:rFonts w:ascii="Arial" w:hAnsi="Arial" w:hint="cs"/>
          <w:noProof w:val="0"/>
          <w:sz w:val="26"/>
          <w:szCs w:val="26"/>
          <w:rtl/>
        </w:rPr>
        <w:t>עד סוף שנת 2017 נפרעו בסך הכל שבעה שיקים (בסכום כולל של 425,845 ש"ח). על פי רשימה שצורפה לתיק ותוכנה לא נסתר, במה</w:t>
      </w:r>
      <w:r w:rsidR="006F0A61">
        <w:rPr>
          <w:rFonts w:ascii="Arial" w:hAnsi="Arial" w:hint="cs"/>
          <w:noProof w:val="0"/>
          <w:sz w:val="26"/>
          <w:szCs w:val="26"/>
          <w:rtl/>
        </w:rPr>
        <w:t>ל</w:t>
      </w:r>
      <w:r w:rsidR="006D28A7">
        <w:rPr>
          <w:rFonts w:ascii="Arial" w:hAnsi="Arial" w:hint="cs"/>
          <w:noProof w:val="0"/>
          <w:sz w:val="26"/>
          <w:szCs w:val="26"/>
          <w:rtl/>
        </w:rPr>
        <w:t xml:space="preserve">ך השנים 2018 ו- 2019 נפרעו עוד 22 שיקים המשוכים על הבנק הבינלאומי בסכום מצרפי של 1,338,370 </w:t>
      </w:r>
      <w:r w:rsidR="005A18BD">
        <w:rPr>
          <w:rFonts w:ascii="Arial" w:hAnsi="Arial" w:hint="cs"/>
          <w:noProof w:val="0"/>
          <w:sz w:val="26"/>
          <w:szCs w:val="26"/>
          <w:rtl/>
        </w:rPr>
        <w:t>ש"ח</w:t>
      </w:r>
      <w:r w:rsidR="00AA1C4C">
        <w:rPr>
          <w:rFonts w:ascii="Arial" w:hAnsi="Arial" w:hint="cs"/>
          <w:noProof w:val="0"/>
          <w:sz w:val="26"/>
          <w:szCs w:val="26"/>
          <w:rtl/>
        </w:rPr>
        <w:t>.</w:t>
      </w:r>
      <w:r w:rsidR="006D28A7">
        <w:rPr>
          <w:rFonts w:ascii="Arial" w:hAnsi="Arial" w:hint="cs"/>
          <w:noProof w:val="0"/>
          <w:sz w:val="26"/>
          <w:szCs w:val="26"/>
          <w:rtl/>
        </w:rPr>
        <w:t xml:space="preserve"> </w:t>
      </w:r>
    </w:p>
    <w:p w:rsidR="005A18BD" w:rsidRDefault="005A18BD" w:rsidP="005A18BD">
      <w:pPr>
        <w:pStyle w:val="ac"/>
        <w:spacing w:line="360" w:lineRule="auto"/>
        <w:ind w:left="247"/>
        <w:jc w:val="both"/>
        <w:rPr>
          <w:rFonts w:ascii="Arial" w:hAnsi="Arial"/>
          <w:noProof w:val="0"/>
          <w:sz w:val="26"/>
          <w:szCs w:val="26"/>
          <w:rtl/>
        </w:rPr>
      </w:pPr>
    </w:p>
    <w:p w:rsidR="00AE7AA5" w:rsidRDefault="006D28A7" w:rsidP="005A18BD">
      <w:pPr>
        <w:pStyle w:val="ac"/>
        <w:spacing w:line="360" w:lineRule="auto"/>
        <w:ind w:left="247"/>
        <w:jc w:val="both"/>
        <w:rPr>
          <w:rFonts w:ascii="Arial" w:hAnsi="Arial"/>
          <w:b/>
          <w:bCs/>
          <w:noProof w:val="0"/>
          <w:sz w:val="26"/>
          <w:szCs w:val="26"/>
          <w:rtl/>
        </w:rPr>
      </w:pPr>
      <w:r>
        <w:rPr>
          <w:rFonts w:ascii="Arial" w:hAnsi="Arial" w:hint="cs"/>
          <w:noProof w:val="0"/>
          <w:sz w:val="26"/>
          <w:szCs w:val="26"/>
          <w:rtl/>
        </w:rPr>
        <w:t xml:space="preserve">לגבי שיקים </w:t>
      </w:r>
      <w:r w:rsidRPr="005A18BD">
        <w:rPr>
          <w:rFonts w:ascii="Arial" w:hAnsi="Arial" w:hint="cs"/>
          <w:b/>
          <w:bCs/>
          <w:noProof w:val="0"/>
          <w:sz w:val="26"/>
          <w:szCs w:val="26"/>
          <w:rtl/>
        </w:rPr>
        <w:t>נוספים</w:t>
      </w:r>
      <w:r>
        <w:rPr>
          <w:rFonts w:ascii="Arial" w:hAnsi="Arial" w:hint="cs"/>
          <w:noProof w:val="0"/>
          <w:sz w:val="26"/>
          <w:szCs w:val="26"/>
          <w:rtl/>
        </w:rPr>
        <w:t xml:space="preserve"> אלה, מר הררי הצהיר כי </w:t>
      </w:r>
      <w:r>
        <w:rPr>
          <w:rFonts w:ascii="Arial" w:hAnsi="Arial" w:hint="cs"/>
          <w:b/>
          <w:bCs/>
          <w:noProof w:val="0"/>
          <w:sz w:val="26"/>
          <w:szCs w:val="26"/>
          <w:rtl/>
        </w:rPr>
        <w:t>"שיקים אלו אף נמסרו בפועל לד. עארף לאחר שנת 2017"</w:t>
      </w:r>
      <w:r>
        <w:rPr>
          <w:rFonts w:ascii="Arial" w:hAnsi="Arial" w:hint="cs"/>
          <w:noProof w:val="0"/>
          <w:sz w:val="26"/>
          <w:szCs w:val="26"/>
          <w:rtl/>
        </w:rPr>
        <w:t xml:space="preserve"> (סעיף 15 לתצהיר; כך כתב גם מר דרארגה בסעיף 15 לתצהירו</w:t>
      </w:r>
      <w:r w:rsidR="00066676">
        <w:rPr>
          <w:rFonts w:ascii="Arial" w:hAnsi="Arial" w:hint="cs"/>
          <w:noProof w:val="0"/>
          <w:sz w:val="26"/>
          <w:szCs w:val="26"/>
          <w:rtl/>
        </w:rPr>
        <w:t>, וראו דברי ב"כ המערערת במהלך הדיון, בעמוד 92, שורה 20 עד שורה 22</w:t>
      </w:r>
      <w:r>
        <w:rPr>
          <w:rFonts w:ascii="Arial" w:hAnsi="Arial" w:hint="cs"/>
          <w:noProof w:val="0"/>
          <w:sz w:val="26"/>
          <w:szCs w:val="26"/>
          <w:rtl/>
        </w:rPr>
        <w:t xml:space="preserve">). </w:t>
      </w:r>
      <w:r w:rsidR="005A18BD">
        <w:rPr>
          <w:rFonts w:ascii="Arial" w:hAnsi="Arial" w:hint="cs"/>
          <w:noProof w:val="0"/>
          <w:sz w:val="26"/>
          <w:szCs w:val="26"/>
          <w:rtl/>
        </w:rPr>
        <w:t xml:space="preserve">דומה כי זה גם עשוי להיות ההסבר לדברי מר דרארגה בחקירתו הנגדית: </w:t>
      </w:r>
    </w:p>
    <w:p w:rsidR="00AE7AA5" w:rsidRDefault="00AE7AA5" w:rsidP="005A18BD">
      <w:pPr>
        <w:pStyle w:val="ac"/>
        <w:spacing w:line="360" w:lineRule="auto"/>
        <w:ind w:left="247"/>
        <w:jc w:val="both"/>
        <w:rPr>
          <w:rFonts w:ascii="Arial" w:hAnsi="Arial"/>
          <w:b/>
          <w:bCs/>
          <w:noProof w:val="0"/>
          <w:sz w:val="26"/>
          <w:szCs w:val="26"/>
          <w:rtl/>
        </w:rPr>
      </w:pPr>
    </w:p>
    <w:p w:rsidR="00AE7AA5" w:rsidRDefault="005A18BD" w:rsidP="00AE7AA5">
      <w:pPr>
        <w:pStyle w:val="ac"/>
        <w:spacing w:line="360" w:lineRule="auto"/>
        <w:ind w:left="1134" w:right="567"/>
        <w:jc w:val="both"/>
        <w:rPr>
          <w:rFonts w:ascii="Arial" w:hAnsi="Arial"/>
          <w:noProof w:val="0"/>
          <w:sz w:val="26"/>
          <w:szCs w:val="26"/>
          <w:rtl/>
        </w:rPr>
      </w:pPr>
      <w:r w:rsidRPr="005A18BD">
        <w:rPr>
          <w:rFonts w:ascii="Arial" w:hAnsi="Arial" w:hint="cs"/>
          <w:b/>
          <w:bCs/>
          <w:noProof w:val="0"/>
          <w:sz w:val="26"/>
          <w:szCs w:val="26"/>
          <w:rtl/>
        </w:rPr>
        <w:t>"קיבלתי ממנו</w:t>
      </w:r>
      <w:r>
        <w:rPr>
          <w:rFonts w:ascii="Arial" w:hAnsi="Arial" w:hint="cs"/>
          <w:noProof w:val="0"/>
          <w:sz w:val="26"/>
          <w:szCs w:val="26"/>
          <w:rtl/>
        </w:rPr>
        <w:t xml:space="preserve"> [ממר הררי] </w:t>
      </w:r>
      <w:r w:rsidRPr="005A18BD">
        <w:rPr>
          <w:rFonts w:ascii="Arial" w:hAnsi="Arial" w:hint="cs"/>
          <w:b/>
          <w:bCs/>
          <w:noProof w:val="0"/>
          <w:sz w:val="26"/>
          <w:szCs w:val="26"/>
          <w:rtl/>
        </w:rPr>
        <w:t>כל חודש... היה נותן לי כל חודש צ'ק... הייתי כל חודש בא אליו</w:t>
      </w:r>
      <w:r>
        <w:rPr>
          <w:rFonts w:ascii="Arial" w:hAnsi="Arial" w:hint="cs"/>
          <w:noProof w:val="0"/>
          <w:sz w:val="26"/>
          <w:szCs w:val="26"/>
          <w:rtl/>
        </w:rPr>
        <w:t xml:space="preserve"> </w:t>
      </w:r>
      <w:r w:rsidRPr="005A18BD">
        <w:rPr>
          <w:rFonts w:ascii="Arial" w:hAnsi="Arial" w:hint="cs"/>
          <w:b/>
          <w:bCs/>
          <w:noProof w:val="0"/>
          <w:sz w:val="26"/>
          <w:szCs w:val="26"/>
          <w:rtl/>
        </w:rPr>
        <w:t>לפני יום בתאריך הצ'ק</w:t>
      </w:r>
      <w:r>
        <w:rPr>
          <w:rFonts w:ascii="Arial" w:hAnsi="Arial" w:hint="cs"/>
          <w:noProof w:val="0"/>
          <w:sz w:val="26"/>
          <w:szCs w:val="26"/>
          <w:rtl/>
        </w:rPr>
        <w:t xml:space="preserve"> [והוא] </w:t>
      </w:r>
      <w:r w:rsidRPr="005A18BD">
        <w:rPr>
          <w:rFonts w:ascii="Arial" w:hAnsi="Arial" w:hint="cs"/>
          <w:b/>
          <w:bCs/>
          <w:noProof w:val="0"/>
          <w:sz w:val="26"/>
          <w:szCs w:val="26"/>
          <w:rtl/>
        </w:rPr>
        <w:t>היה מוסר לי את הצ'ק</w:t>
      </w:r>
      <w:r w:rsidR="000306A5">
        <w:rPr>
          <w:rFonts w:ascii="Arial" w:hAnsi="Arial" w:hint="cs"/>
          <w:b/>
          <w:bCs/>
          <w:noProof w:val="0"/>
          <w:sz w:val="26"/>
          <w:szCs w:val="26"/>
          <w:rtl/>
        </w:rPr>
        <w:t>.</w:t>
      </w:r>
      <w:r w:rsidRPr="005A18BD">
        <w:rPr>
          <w:rFonts w:ascii="Arial" w:hAnsi="Arial" w:hint="cs"/>
          <w:b/>
          <w:bCs/>
          <w:noProof w:val="0"/>
          <w:sz w:val="26"/>
          <w:szCs w:val="26"/>
          <w:rtl/>
        </w:rPr>
        <w:t>"</w:t>
      </w:r>
      <w:r>
        <w:rPr>
          <w:rFonts w:ascii="Arial" w:hAnsi="Arial" w:hint="cs"/>
          <w:noProof w:val="0"/>
          <w:sz w:val="26"/>
          <w:szCs w:val="26"/>
          <w:rtl/>
        </w:rPr>
        <w:t xml:space="preserve"> </w:t>
      </w:r>
    </w:p>
    <w:p w:rsidR="006F0A61" w:rsidRDefault="000306A5" w:rsidP="00AE7AA5">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(עמוד 48, שורות 8-7;</w:t>
      </w:r>
      <w:r w:rsidR="005A18BD">
        <w:rPr>
          <w:rFonts w:ascii="Arial" w:hAnsi="Arial" w:hint="cs"/>
          <w:noProof w:val="0"/>
          <w:sz w:val="26"/>
          <w:szCs w:val="26"/>
          <w:rtl/>
        </w:rPr>
        <w:t xml:space="preserve"> עמוד 49, שורות 6</w:t>
      </w:r>
      <w:r>
        <w:rPr>
          <w:rFonts w:ascii="Arial" w:hAnsi="Arial" w:hint="cs"/>
          <w:noProof w:val="0"/>
          <w:sz w:val="26"/>
          <w:szCs w:val="26"/>
          <w:rtl/>
        </w:rPr>
        <w:t>-5; ראו בנוסף בעמוד 48, שורה 17;</w:t>
      </w:r>
      <w:r w:rsidR="005A18BD">
        <w:rPr>
          <w:rFonts w:ascii="Arial" w:hAnsi="Arial" w:hint="cs"/>
          <w:noProof w:val="0"/>
          <w:sz w:val="26"/>
          <w:szCs w:val="26"/>
          <w:rtl/>
        </w:rPr>
        <w:t xml:space="preserve"> בעמוד 49, בשורה 11 ובשורה 33</w:t>
      </w:r>
      <w:r w:rsidR="006C2DBF">
        <w:rPr>
          <w:rFonts w:ascii="Arial" w:hAnsi="Arial" w:hint="cs"/>
          <w:noProof w:val="0"/>
          <w:sz w:val="26"/>
          <w:szCs w:val="26"/>
          <w:rtl/>
        </w:rPr>
        <w:t>;</w:t>
      </w:r>
      <w:r w:rsidR="005A18BD">
        <w:rPr>
          <w:rFonts w:ascii="Arial" w:hAnsi="Arial" w:hint="cs"/>
          <w:noProof w:val="0"/>
          <w:sz w:val="26"/>
          <w:szCs w:val="26"/>
          <w:rtl/>
        </w:rPr>
        <w:t xml:space="preserve"> ובעמוד 50, שורה 25)</w:t>
      </w:r>
    </w:p>
    <w:p w:rsidR="006F0A61" w:rsidRDefault="006F0A61" w:rsidP="00F407EC">
      <w:pPr>
        <w:pStyle w:val="ac"/>
        <w:spacing w:line="360" w:lineRule="auto"/>
        <w:ind w:left="247"/>
        <w:jc w:val="both"/>
        <w:rPr>
          <w:rFonts w:ascii="Arial" w:hAnsi="Arial"/>
          <w:noProof w:val="0"/>
          <w:sz w:val="26"/>
          <w:szCs w:val="26"/>
          <w:rtl/>
        </w:rPr>
      </w:pPr>
    </w:p>
    <w:p w:rsidR="00552A81" w:rsidRDefault="00552A81" w:rsidP="00F407EC">
      <w:pPr>
        <w:pStyle w:val="ac"/>
        <w:spacing w:line="360" w:lineRule="auto"/>
        <w:ind w:left="247"/>
        <w:jc w:val="both"/>
        <w:rPr>
          <w:rFonts w:ascii="Arial" w:hAnsi="Arial"/>
          <w:noProof w:val="0"/>
          <w:sz w:val="26"/>
          <w:szCs w:val="26"/>
          <w:rtl/>
        </w:rPr>
      </w:pPr>
      <w:r>
        <w:rPr>
          <w:rFonts w:ascii="Arial" w:hAnsi="Arial" w:hint="cs"/>
          <w:noProof w:val="0"/>
          <w:sz w:val="26"/>
          <w:szCs w:val="26"/>
          <w:rtl/>
        </w:rPr>
        <w:t>גרסה מאוחרת ותמוהה זו לגבי נסיעה כל חודש על מנת לקבל שיק שאמור היה להיות שיק דחוי ולהימסר מראש לידי עארף, יכולה להתאים, אם בכלל, לש</w:t>
      </w:r>
      <w:r w:rsidR="006C2DBF">
        <w:rPr>
          <w:rFonts w:ascii="Arial" w:hAnsi="Arial" w:hint="cs"/>
          <w:noProof w:val="0"/>
          <w:sz w:val="26"/>
          <w:szCs w:val="26"/>
          <w:rtl/>
        </w:rPr>
        <w:t>י</w:t>
      </w:r>
      <w:r>
        <w:rPr>
          <w:rFonts w:ascii="Arial" w:hAnsi="Arial" w:hint="cs"/>
          <w:noProof w:val="0"/>
          <w:sz w:val="26"/>
          <w:szCs w:val="26"/>
          <w:rtl/>
        </w:rPr>
        <w:t xml:space="preserve">קים החלופיים המשוכים על הבנק הבינלאומי הראשון, אך לא לגבי השיקים המקוריים המשוכים על בנק לאומי. </w:t>
      </w:r>
    </w:p>
    <w:p w:rsidR="00552A81" w:rsidRDefault="00552A81" w:rsidP="00F407EC">
      <w:pPr>
        <w:pStyle w:val="ac"/>
        <w:spacing w:line="360" w:lineRule="auto"/>
        <w:ind w:left="247"/>
        <w:jc w:val="both"/>
        <w:rPr>
          <w:rFonts w:ascii="Arial" w:hAnsi="Arial"/>
          <w:noProof w:val="0"/>
          <w:sz w:val="26"/>
          <w:szCs w:val="26"/>
          <w:rtl/>
        </w:rPr>
      </w:pPr>
    </w:p>
    <w:p w:rsidR="00F407EC" w:rsidRDefault="00552A81" w:rsidP="00552A81">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מכל מקום, </w:t>
      </w:r>
      <w:r w:rsidR="006D28A7">
        <w:rPr>
          <w:rFonts w:ascii="Arial" w:hAnsi="Arial" w:hint="cs"/>
          <w:noProof w:val="0"/>
          <w:sz w:val="26"/>
          <w:szCs w:val="26"/>
          <w:rtl/>
        </w:rPr>
        <w:t xml:space="preserve">עד היום נפרעו מכוח ההסכם הנ"ל 29 שיקים, בסך מצטבר של 1,764,215 ש"ח. הפרעון בפועל האחרון אירע ביום 24.10.2019. </w:t>
      </w:r>
    </w:p>
    <w:p w:rsidR="00552A81" w:rsidRDefault="00552A81" w:rsidP="00552A81">
      <w:pPr>
        <w:pStyle w:val="ac"/>
        <w:spacing w:line="360" w:lineRule="auto"/>
        <w:ind w:left="247"/>
        <w:jc w:val="both"/>
        <w:rPr>
          <w:rFonts w:ascii="Arial" w:hAnsi="Arial"/>
          <w:noProof w:val="0"/>
          <w:sz w:val="26"/>
          <w:szCs w:val="26"/>
          <w:rtl/>
        </w:rPr>
      </w:pPr>
    </w:p>
    <w:p w:rsidR="005C55F3" w:rsidRPr="005C55F3" w:rsidRDefault="00552A81" w:rsidP="006F0A61">
      <w:pPr>
        <w:pStyle w:val="ac"/>
        <w:numPr>
          <w:ilvl w:val="0"/>
          <w:numId w:val="1"/>
        </w:numPr>
        <w:spacing w:line="360" w:lineRule="auto"/>
        <w:ind w:left="247"/>
        <w:jc w:val="both"/>
        <w:rPr>
          <w:rFonts w:ascii="Arial" w:hAnsi="Arial"/>
          <w:b/>
          <w:bCs/>
          <w:noProof w:val="0"/>
          <w:sz w:val="26"/>
          <w:szCs w:val="26"/>
        </w:rPr>
      </w:pPr>
      <w:r>
        <w:rPr>
          <w:rFonts w:ascii="Arial" w:hAnsi="Arial" w:hint="cs"/>
          <w:noProof w:val="0"/>
          <w:sz w:val="26"/>
          <w:szCs w:val="26"/>
          <w:rtl/>
        </w:rPr>
        <w:t xml:space="preserve">והנה מר הררי מסביר כי </w:t>
      </w:r>
      <w:r w:rsidR="006D28A7">
        <w:rPr>
          <w:rFonts w:ascii="Arial" w:hAnsi="Arial" w:hint="cs"/>
          <w:noProof w:val="0"/>
          <w:sz w:val="26"/>
          <w:szCs w:val="26"/>
          <w:rtl/>
        </w:rPr>
        <w:t xml:space="preserve">פרעון השיקים של הבנק </w:t>
      </w:r>
      <w:r>
        <w:rPr>
          <w:rFonts w:ascii="Arial" w:hAnsi="Arial" w:hint="cs"/>
          <w:noProof w:val="0"/>
          <w:sz w:val="26"/>
          <w:szCs w:val="26"/>
          <w:rtl/>
        </w:rPr>
        <w:t>ה</w:t>
      </w:r>
      <w:r w:rsidR="006D28A7">
        <w:rPr>
          <w:rFonts w:ascii="Arial" w:hAnsi="Arial" w:hint="cs"/>
          <w:noProof w:val="0"/>
          <w:sz w:val="26"/>
          <w:szCs w:val="26"/>
          <w:rtl/>
        </w:rPr>
        <w:t xml:space="preserve">בינלאומי </w:t>
      </w:r>
      <w:r>
        <w:rPr>
          <w:rFonts w:ascii="Arial" w:hAnsi="Arial" w:hint="cs"/>
          <w:noProof w:val="0"/>
          <w:sz w:val="26"/>
          <w:szCs w:val="26"/>
          <w:rtl/>
        </w:rPr>
        <w:t xml:space="preserve">הראשון </w:t>
      </w:r>
      <w:r w:rsidR="006F0A61">
        <w:rPr>
          <w:rFonts w:ascii="Arial" w:hAnsi="Arial" w:hint="cs"/>
          <w:noProof w:val="0"/>
          <w:sz w:val="26"/>
          <w:szCs w:val="26"/>
          <w:rtl/>
        </w:rPr>
        <w:t xml:space="preserve">הופסק </w:t>
      </w:r>
      <w:r w:rsidR="00A24863">
        <w:rPr>
          <w:rFonts w:ascii="Arial" w:hAnsi="Arial" w:hint="cs"/>
          <w:b/>
          <w:bCs/>
          <w:noProof w:val="0"/>
          <w:sz w:val="26"/>
          <w:szCs w:val="26"/>
          <w:rtl/>
        </w:rPr>
        <w:t>ביוזמת</w:t>
      </w:r>
      <w:r w:rsidR="006F0A61">
        <w:rPr>
          <w:rFonts w:ascii="Arial" w:hAnsi="Arial" w:hint="cs"/>
          <w:b/>
          <w:bCs/>
          <w:noProof w:val="0"/>
          <w:sz w:val="26"/>
          <w:szCs w:val="26"/>
          <w:rtl/>
        </w:rPr>
        <w:t xml:space="preserve"> המערערת</w:t>
      </w:r>
      <w:r w:rsidR="006F0A61">
        <w:rPr>
          <w:rFonts w:ascii="Arial" w:hAnsi="Arial" w:hint="cs"/>
          <w:noProof w:val="0"/>
          <w:sz w:val="26"/>
          <w:szCs w:val="26"/>
          <w:rtl/>
        </w:rPr>
        <w:t xml:space="preserve">: </w:t>
      </w:r>
      <w:r w:rsidR="00154722" w:rsidRPr="00154722">
        <w:rPr>
          <w:rFonts w:ascii="Arial" w:hAnsi="Arial" w:hint="cs"/>
          <w:b/>
          <w:bCs/>
          <w:noProof w:val="0"/>
          <w:sz w:val="26"/>
          <w:szCs w:val="26"/>
          <w:rtl/>
        </w:rPr>
        <w:t xml:space="preserve">"יתרת התשלומים </w:t>
      </w:r>
      <w:r>
        <w:rPr>
          <w:rFonts w:ascii="Arial" w:hAnsi="Arial" w:hint="cs"/>
          <w:b/>
          <w:bCs/>
          <w:noProof w:val="0"/>
          <w:sz w:val="26"/>
          <w:szCs w:val="26"/>
          <w:rtl/>
        </w:rPr>
        <w:t>לד. עארף הוקפאו על ידי פאר הדיור</w:t>
      </w:r>
      <w:r w:rsidR="00154722" w:rsidRPr="00154722">
        <w:rPr>
          <w:rFonts w:ascii="Arial" w:hAnsi="Arial" w:hint="cs"/>
          <w:b/>
          <w:bCs/>
          <w:noProof w:val="0"/>
          <w:sz w:val="26"/>
          <w:szCs w:val="26"/>
          <w:rtl/>
        </w:rPr>
        <w:t xml:space="preserve"> בשלב זה עקב הליכי </w:t>
      </w:r>
      <w:r>
        <w:rPr>
          <w:rFonts w:ascii="Arial" w:hAnsi="Arial" w:hint="cs"/>
          <w:b/>
          <w:bCs/>
          <w:noProof w:val="0"/>
          <w:sz w:val="26"/>
          <w:szCs w:val="26"/>
          <w:rtl/>
        </w:rPr>
        <w:t>השומה והערעור ועד לברור הסוגייה</w:t>
      </w:r>
      <w:r w:rsidR="00154722" w:rsidRPr="00154722">
        <w:rPr>
          <w:rFonts w:ascii="Arial" w:hAnsi="Arial" w:hint="cs"/>
          <w:b/>
          <w:bCs/>
          <w:noProof w:val="0"/>
          <w:sz w:val="26"/>
          <w:szCs w:val="26"/>
          <w:rtl/>
        </w:rPr>
        <w:t>"</w:t>
      </w:r>
      <w:r w:rsidR="005C55F3">
        <w:rPr>
          <w:rFonts w:ascii="Arial" w:hAnsi="Arial" w:hint="cs"/>
          <w:b/>
          <w:bCs/>
          <w:noProof w:val="0"/>
          <w:sz w:val="26"/>
          <w:szCs w:val="26"/>
          <w:rtl/>
        </w:rPr>
        <w:t xml:space="preserve"> </w:t>
      </w:r>
      <w:r w:rsidR="005C55F3" w:rsidRPr="005C55F3">
        <w:rPr>
          <w:rFonts w:ascii="Arial" w:hAnsi="Arial" w:hint="cs"/>
          <w:noProof w:val="0"/>
          <w:sz w:val="26"/>
          <w:szCs w:val="26"/>
          <w:rtl/>
        </w:rPr>
        <w:t>(סעיף 16 לתצהיר הררי וכן</w:t>
      </w:r>
      <w:r>
        <w:rPr>
          <w:rFonts w:ascii="Arial" w:hAnsi="Arial" w:hint="cs"/>
          <w:noProof w:val="0"/>
          <w:sz w:val="26"/>
          <w:szCs w:val="26"/>
          <w:rtl/>
        </w:rPr>
        <w:t xml:space="preserve"> ראו</w:t>
      </w:r>
      <w:r w:rsidR="005C55F3" w:rsidRPr="005C55F3">
        <w:rPr>
          <w:rFonts w:ascii="Arial" w:hAnsi="Arial" w:hint="cs"/>
          <w:noProof w:val="0"/>
          <w:sz w:val="26"/>
          <w:szCs w:val="26"/>
          <w:rtl/>
        </w:rPr>
        <w:t xml:space="preserve"> סעיף 10 לתצהיר דרארגה)</w:t>
      </w:r>
      <w:r w:rsidR="005C55F3">
        <w:rPr>
          <w:rFonts w:ascii="Arial" w:hAnsi="Arial" w:hint="cs"/>
          <w:noProof w:val="0"/>
          <w:sz w:val="26"/>
          <w:szCs w:val="26"/>
          <w:rtl/>
        </w:rPr>
        <w:t xml:space="preserve">. </w:t>
      </w:r>
    </w:p>
    <w:p w:rsidR="005C55F3" w:rsidRPr="005C55F3" w:rsidRDefault="005C55F3" w:rsidP="005C55F3">
      <w:pPr>
        <w:pStyle w:val="ac"/>
        <w:rPr>
          <w:rFonts w:ascii="Arial" w:hAnsi="Arial"/>
          <w:noProof w:val="0"/>
          <w:sz w:val="26"/>
          <w:szCs w:val="26"/>
          <w:rtl/>
        </w:rPr>
      </w:pPr>
    </w:p>
    <w:p w:rsidR="00154722" w:rsidRDefault="005C55F3" w:rsidP="005C55F3">
      <w:pPr>
        <w:pStyle w:val="ac"/>
        <w:spacing w:line="360" w:lineRule="auto"/>
        <w:ind w:left="247"/>
        <w:jc w:val="both"/>
        <w:rPr>
          <w:rFonts w:ascii="Arial" w:hAnsi="Arial"/>
          <w:noProof w:val="0"/>
          <w:sz w:val="26"/>
          <w:szCs w:val="26"/>
          <w:rtl/>
        </w:rPr>
      </w:pPr>
      <w:r>
        <w:rPr>
          <w:rFonts w:ascii="Arial" w:hAnsi="Arial" w:hint="cs"/>
          <w:noProof w:val="0"/>
          <w:sz w:val="26"/>
          <w:szCs w:val="26"/>
          <w:rtl/>
        </w:rPr>
        <w:t>בחקירתו הנגדית הרחיב מר הררי ואמר כי הקפאת פרעון יתר השיקים נעשתה בתיאום עם עארף:</w:t>
      </w:r>
    </w:p>
    <w:p w:rsidR="005C55F3" w:rsidRDefault="005C55F3" w:rsidP="005C55F3">
      <w:pPr>
        <w:pStyle w:val="ac"/>
        <w:spacing w:line="360" w:lineRule="auto"/>
        <w:ind w:left="247"/>
        <w:jc w:val="both"/>
        <w:rPr>
          <w:rFonts w:ascii="Arial" w:hAnsi="Arial"/>
          <w:noProof w:val="0"/>
          <w:sz w:val="26"/>
          <w:szCs w:val="26"/>
          <w:rtl/>
        </w:rPr>
      </w:pPr>
    </w:p>
    <w:p w:rsidR="005C55F3" w:rsidRPr="005C55F3" w:rsidRDefault="005C55F3" w:rsidP="005C55F3">
      <w:pPr>
        <w:pStyle w:val="ac"/>
        <w:spacing w:line="360" w:lineRule="auto"/>
        <w:ind w:left="1134" w:right="567"/>
        <w:jc w:val="both"/>
        <w:rPr>
          <w:rFonts w:ascii="Arial" w:hAnsi="Arial"/>
          <w:noProof w:val="0"/>
          <w:sz w:val="26"/>
          <w:szCs w:val="26"/>
        </w:rPr>
      </w:pPr>
      <w:r w:rsidRPr="005C55F3">
        <w:rPr>
          <w:rFonts w:ascii="Arial" w:hAnsi="Arial" w:hint="cs"/>
          <w:b/>
          <w:bCs/>
          <w:noProof w:val="0"/>
          <w:sz w:val="26"/>
          <w:szCs w:val="26"/>
          <w:rtl/>
        </w:rPr>
        <w:t>"... אמרנו ש</w:t>
      </w:r>
      <w:r w:rsidRPr="00552A81">
        <w:rPr>
          <w:rFonts w:ascii="Arial" w:hAnsi="Arial" w:hint="cs"/>
          <w:noProof w:val="0"/>
          <w:sz w:val="26"/>
          <w:szCs w:val="26"/>
          <w:rtl/>
        </w:rPr>
        <w:t>[י]</w:t>
      </w:r>
      <w:r w:rsidR="00552A81">
        <w:rPr>
          <w:rFonts w:ascii="Arial" w:hAnsi="Arial" w:hint="cs"/>
          <w:b/>
          <w:bCs/>
          <w:noProof w:val="0"/>
          <w:sz w:val="26"/>
          <w:szCs w:val="26"/>
          <w:rtl/>
        </w:rPr>
        <w:t>סתיים ההליך המשפטי ואני אשלים</w:t>
      </w:r>
      <w:r w:rsidRPr="005C55F3">
        <w:rPr>
          <w:rFonts w:ascii="Arial" w:hAnsi="Arial" w:hint="cs"/>
          <w:b/>
          <w:bCs/>
          <w:noProof w:val="0"/>
          <w:sz w:val="26"/>
          <w:szCs w:val="26"/>
          <w:rtl/>
        </w:rPr>
        <w:t>...</w:t>
      </w:r>
      <w:r>
        <w:rPr>
          <w:rFonts w:ascii="Arial" w:hAnsi="Arial" w:hint="cs"/>
          <w:noProof w:val="0"/>
          <w:sz w:val="26"/>
          <w:szCs w:val="26"/>
          <w:rtl/>
        </w:rPr>
        <w:t xml:space="preserve"> </w:t>
      </w:r>
    </w:p>
    <w:p w:rsidR="005C55F3" w:rsidRDefault="005C55F3" w:rsidP="005C55F3">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552A81" w:rsidRDefault="005C55F3" w:rsidP="005C55F3">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ש: </w:t>
      </w:r>
      <w:r w:rsidR="00552A81">
        <w:rPr>
          <w:rFonts w:ascii="Arial" w:hAnsi="Arial" w:hint="cs"/>
          <w:b/>
          <w:bCs/>
          <w:noProof w:val="0"/>
          <w:sz w:val="26"/>
          <w:szCs w:val="26"/>
          <w:rtl/>
        </w:rPr>
        <w:t>זה היה מהלך חד-צדדי של פאר הדיור</w:t>
      </w:r>
      <w:r>
        <w:rPr>
          <w:rFonts w:ascii="Arial" w:hAnsi="Arial" w:hint="cs"/>
          <w:b/>
          <w:bCs/>
          <w:noProof w:val="0"/>
          <w:sz w:val="26"/>
          <w:szCs w:val="26"/>
          <w:rtl/>
        </w:rPr>
        <w:t xml:space="preserve"> או שזה בהסכמה עם ד. עארף? </w:t>
      </w:r>
    </w:p>
    <w:p w:rsidR="005C55F3" w:rsidRPr="006D28A7" w:rsidRDefault="005C55F3" w:rsidP="005C55F3">
      <w:pPr>
        <w:pStyle w:val="ac"/>
        <w:spacing w:line="360" w:lineRule="auto"/>
        <w:ind w:left="1134" w:right="567"/>
        <w:jc w:val="both"/>
        <w:rPr>
          <w:rFonts w:ascii="Arial" w:hAnsi="Arial"/>
          <w:noProof w:val="0"/>
          <w:sz w:val="26"/>
          <w:szCs w:val="26"/>
          <w:rtl/>
        </w:rPr>
      </w:pPr>
      <w:r>
        <w:rPr>
          <w:rFonts w:ascii="Arial" w:hAnsi="Arial" w:hint="cs"/>
          <w:b/>
          <w:bCs/>
          <w:noProof w:val="0"/>
          <w:sz w:val="26"/>
          <w:szCs w:val="26"/>
          <w:rtl/>
        </w:rPr>
        <w:t>ת: זה בהסכמה עם ד. עארף"</w:t>
      </w:r>
    </w:p>
    <w:p w:rsidR="005C55F3" w:rsidRDefault="005C55F3" w:rsidP="005C55F3">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(עמוד 30, שורה 30; עמוד 31, שורה 6 עד שורה 8)</w:t>
      </w:r>
    </w:p>
    <w:p w:rsidR="008F3354" w:rsidRPr="008F3354" w:rsidRDefault="008F3354" w:rsidP="00154722">
      <w:pPr>
        <w:rPr>
          <w:rFonts w:ascii="Arial" w:hAnsi="Arial"/>
          <w:b/>
          <w:bCs/>
          <w:noProof w:val="0"/>
          <w:sz w:val="26"/>
          <w:szCs w:val="26"/>
          <w:rtl/>
        </w:rPr>
      </w:pPr>
    </w:p>
    <w:p w:rsidR="008F3354" w:rsidRDefault="008F3354" w:rsidP="006F0A61">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נמצא כי חברת עארף החזיקה באישורי ניכוי מס במקו</w:t>
      </w:r>
      <w:r w:rsidR="00552A81">
        <w:rPr>
          <w:rFonts w:ascii="Arial" w:hAnsi="Arial" w:hint="cs"/>
          <w:noProof w:val="0"/>
          <w:sz w:val="26"/>
          <w:szCs w:val="26"/>
          <w:rtl/>
        </w:rPr>
        <w:t>ר</w:t>
      </w:r>
      <w:r w:rsidR="007F1C57">
        <w:rPr>
          <w:rFonts w:ascii="Arial" w:hAnsi="Arial" w:hint="cs"/>
          <w:noProof w:val="0"/>
          <w:sz w:val="26"/>
          <w:szCs w:val="26"/>
          <w:rtl/>
        </w:rPr>
        <w:t xml:space="preserve">  כלהלן (התאריכים המדוי</w:t>
      </w:r>
      <w:r>
        <w:rPr>
          <w:rFonts w:ascii="Arial" w:hAnsi="Arial" w:hint="cs"/>
          <w:noProof w:val="0"/>
          <w:sz w:val="26"/>
          <w:szCs w:val="26"/>
          <w:rtl/>
        </w:rPr>
        <w:t xml:space="preserve">קים מפורטים בתצהירו של מר שמש מטעם המשיב): </w:t>
      </w:r>
    </w:p>
    <w:p w:rsidR="008F3354" w:rsidRDefault="008F3354" w:rsidP="008F3354">
      <w:pPr>
        <w:pStyle w:val="ac"/>
        <w:spacing w:line="360" w:lineRule="auto"/>
        <w:ind w:left="247"/>
        <w:jc w:val="both"/>
        <w:rPr>
          <w:rFonts w:ascii="Arial" w:hAnsi="Arial"/>
          <w:noProof w:val="0"/>
          <w:sz w:val="26"/>
          <w:szCs w:val="26"/>
          <w:rtl/>
        </w:rPr>
      </w:pPr>
    </w:p>
    <w:p w:rsidR="008F3354" w:rsidRDefault="00982F25" w:rsidP="008F3354">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מ</w:t>
      </w:r>
      <w:r w:rsidR="008F3354">
        <w:rPr>
          <w:rFonts w:ascii="Arial" w:hAnsi="Arial" w:hint="cs"/>
          <w:noProof w:val="0"/>
          <w:sz w:val="26"/>
          <w:szCs w:val="26"/>
          <w:rtl/>
        </w:rPr>
        <w:t>רץ 2015 עד ספטמבר 2015:</w:t>
      </w:r>
      <w:r>
        <w:rPr>
          <w:rFonts w:ascii="Arial" w:hAnsi="Arial"/>
          <w:noProof w:val="0"/>
          <w:sz w:val="26"/>
          <w:szCs w:val="26"/>
          <w:rtl/>
        </w:rPr>
        <w:tab/>
      </w:r>
      <w:r w:rsidR="008F3354">
        <w:rPr>
          <w:rFonts w:ascii="Arial" w:hAnsi="Arial" w:hint="cs"/>
          <w:noProof w:val="0"/>
          <w:sz w:val="26"/>
          <w:szCs w:val="26"/>
          <w:rtl/>
        </w:rPr>
        <w:t xml:space="preserve"> 2%</w:t>
      </w:r>
    </w:p>
    <w:p w:rsidR="008F3354" w:rsidRDefault="008F3354" w:rsidP="00066676">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ספטמבר 2015 עד נובמבר 2015: </w:t>
      </w:r>
      <w:r w:rsidR="00982F25">
        <w:rPr>
          <w:rFonts w:ascii="Arial" w:hAnsi="Arial"/>
          <w:noProof w:val="0"/>
          <w:sz w:val="26"/>
          <w:szCs w:val="26"/>
          <w:rtl/>
        </w:rPr>
        <w:tab/>
      </w:r>
      <w:r>
        <w:rPr>
          <w:rFonts w:ascii="Arial" w:hAnsi="Arial" w:hint="cs"/>
          <w:noProof w:val="0"/>
          <w:sz w:val="26"/>
          <w:szCs w:val="26"/>
          <w:rtl/>
        </w:rPr>
        <w:t>אין אישור על ה</w:t>
      </w:r>
      <w:r w:rsidR="00066676">
        <w:rPr>
          <w:rFonts w:ascii="Arial" w:hAnsi="Arial" w:hint="cs"/>
          <w:noProof w:val="0"/>
          <w:sz w:val="26"/>
          <w:szCs w:val="26"/>
          <w:rtl/>
        </w:rPr>
        <w:t>קטנת</w:t>
      </w:r>
      <w:r>
        <w:rPr>
          <w:rFonts w:ascii="Arial" w:hAnsi="Arial" w:hint="cs"/>
          <w:noProof w:val="0"/>
          <w:sz w:val="26"/>
          <w:szCs w:val="26"/>
          <w:rtl/>
        </w:rPr>
        <w:t xml:space="preserve"> השיעור</w:t>
      </w:r>
    </w:p>
    <w:p w:rsidR="008F3354" w:rsidRDefault="008F3354" w:rsidP="008F3354">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נובמבר 2015 עד ינואר 2016:</w:t>
      </w:r>
      <w:r w:rsidR="00982F25">
        <w:rPr>
          <w:rFonts w:ascii="Arial" w:hAnsi="Arial"/>
          <w:noProof w:val="0"/>
          <w:sz w:val="26"/>
          <w:szCs w:val="26"/>
          <w:rtl/>
        </w:rPr>
        <w:tab/>
      </w:r>
      <w:r>
        <w:rPr>
          <w:rFonts w:ascii="Arial" w:hAnsi="Arial" w:hint="cs"/>
          <w:noProof w:val="0"/>
          <w:sz w:val="26"/>
          <w:szCs w:val="26"/>
          <w:rtl/>
        </w:rPr>
        <w:t xml:space="preserve"> 5%</w:t>
      </w:r>
    </w:p>
    <w:p w:rsidR="008F3354" w:rsidRDefault="00552A81" w:rsidP="00552A81">
      <w:pPr>
        <w:pStyle w:val="ac"/>
        <w:numPr>
          <w:ilvl w:val="0"/>
          <w:numId w:val="4"/>
        </w:numPr>
        <w:spacing w:line="360" w:lineRule="auto"/>
        <w:jc w:val="both"/>
        <w:rPr>
          <w:rFonts w:ascii="Arial" w:hAnsi="Arial"/>
          <w:noProof w:val="0"/>
          <w:sz w:val="26"/>
          <w:szCs w:val="26"/>
        </w:rPr>
      </w:pPr>
      <w:r>
        <w:rPr>
          <w:rFonts w:ascii="Arial" w:hAnsi="Arial" w:hint="cs"/>
          <w:noProof w:val="0"/>
          <w:sz w:val="26"/>
          <w:szCs w:val="26"/>
          <w:rtl/>
        </w:rPr>
        <w:t>מיום</w:t>
      </w:r>
      <w:r w:rsidR="008F3354">
        <w:rPr>
          <w:rFonts w:ascii="Arial" w:hAnsi="Arial" w:hint="cs"/>
          <w:noProof w:val="0"/>
          <w:sz w:val="26"/>
          <w:szCs w:val="26"/>
          <w:rtl/>
        </w:rPr>
        <w:t xml:space="preserve"> 17.1.20</w:t>
      </w:r>
      <w:r w:rsidR="00982F25">
        <w:rPr>
          <w:rFonts w:ascii="Arial" w:hAnsi="Arial" w:hint="cs"/>
          <w:noProof w:val="0"/>
          <w:sz w:val="26"/>
          <w:szCs w:val="26"/>
          <w:rtl/>
        </w:rPr>
        <w:t xml:space="preserve">16 ואילך: </w:t>
      </w:r>
      <w:r>
        <w:rPr>
          <w:rFonts w:ascii="Arial" w:hAnsi="Arial" w:hint="cs"/>
          <w:noProof w:val="0"/>
          <w:sz w:val="26"/>
          <w:szCs w:val="26"/>
          <w:rtl/>
        </w:rPr>
        <w:t xml:space="preserve">    </w:t>
      </w:r>
      <w:r w:rsidR="00982F25">
        <w:rPr>
          <w:rFonts w:ascii="Arial" w:hAnsi="Arial"/>
          <w:noProof w:val="0"/>
          <w:sz w:val="26"/>
          <w:szCs w:val="26"/>
          <w:rtl/>
        </w:rPr>
        <w:tab/>
      </w:r>
      <w:r>
        <w:rPr>
          <w:rFonts w:ascii="Arial" w:hAnsi="Arial"/>
          <w:noProof w:val="0"/>
          <w:sz w:val="26"/>
          <w:szCs w:val="26"/>
          <w:rtl/>
        </w:rPr>
        <w:tab/>
      </w:r>
      <w:r w:rsidR="00982F25">
        <w:rPr>
          <w:rFonts w:ascii="Arial" w:hAnsi="Arial" w:hint="cs"/>
          <w:noProof w:val="0"/>
          <w:sz w:val="26"/>
          <w:szCs w:val="26"/>
          <w:rtl/>
        </w:rPr>
        <w:t>אין אישור</w:t>
      </w:r>
    </w:p>
    <w:p w:rsidR="00982F25" w:rsidRDefault="00982F25" w:rsidP="00982F25">
      <w:pPr>
        <w:pStyle w:val="ac"/>
        <w:spacing w:line="360" w:lineRule="auto"/>
        <w:ind w:left="967"/>
        <w:jc w:val="both"/>
        <w:rPr>
          <w:rFonts w:ascii="Arial" w:hAnsi="Arial"/>
          <w:noProof w:val="0"/>
          <w:sz w:val="26"/>
          <w:szCs w:val="26"/>
        </w:rPr>
      </w:pPr>
    </w:p>
    <w:p w:rsidR="00154722" w:rsidRDefault="00982F25" w:rsidP="00982F25">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מכ</w:t>
      </w:r>
      <w:r w:rsidR="005C55F3">
        <w:rPr>
          <w:rFonts w:ascii="Arial" w:hAnsi="Arial" w:hint="cs"/>
          <w:noProof w:val="0"/>
          <w:sz w:val="26"/>
          <w:szCs w:val="26"/>
          <w:rtl/>
        </w:rPr>
        <w:t>ל</w:t>
      </w:r>
      <w:r w:rsidR="008558A6">
        <w:rPr>
          <w:rFonts w:ascii="Arial" w:hAnsi="Arial" w:hint="cs"/>
          <w:noProof w:val="0"/>
          <w:sz w:val="26"/>
          <w:szCs w:val="26"/>
          <w:rtl/>
        </w:rPr>
        <w:t>ל</w:t>
      </w:r>
      <w:r>
        <w:rPr>
          <w:rFonts w:ascii="Arial" w:hAnsi="Arial" w:hint="cs"/>
          <w:noProof w:val="0"/>
          <w:sz w:val="26"/>
          <w:szCs w:val="26"/>
          <w:rtl/>
        </w:rPr>
        <w:t xml:space="preserve"> הש</w:t>
      </w:r>
      <w:r w:rsidR="008558A6">
        <w:rPr>
          <w:rFonts w:ascii="Arial" w:hAnsi="Arial" w:hint="cs"/>
          <w:noProof w:val="0"/>
          <w:sz w:val="26"/>
          <w:szCs w:val="26"/>
          <w:rtl/>
        </w:rPr>
        <w:t>ל</w:t>
      </w:r>
      <w:r>
        <w:rPr>
          <w:rFonts w:ascii="Arial" w:hAnsi="Arial" w:hint="cs"/>
          <w:noProof w:val="0"/>
          <w:sz w:val="26"/>
          <w:szCs w:val="26"/>
          <w:rtl/>
        </w:rPr>
        <w:t xml:space="preserve">ומים </w:t>
      </w:r>
      <w:r w:rsidR="008558A6">
        <w:rPr>
          <w:rFonts w:ascii="Arial" w:hAnsi="Arial" w:hint="cs"/>
          <w:noProof w:val="0"/>
          <w:sz w:val="26"/>
          <w:szCs w:val="26"/>
          <w:rtl/>
        </w:rPr>
        <w:t>ל</w:t>
      </w:r>
      <w:r>
        <w:rPr>
          <w:rFonts w:ascii="Arial" w:hAnsi="Arial" w:hint="cs"/>
          <w:noProof w:val="0"/>
          <w:sz w:val="26"/>
          <w:szCs w:val="26"/>
          <w:rtl/>
        </w:rPr>
        <w:t>עארף, מכ</w:t>
      </w:r>
      <w:r w:rsidR="008558A6">
        <w:rPr>
          <w:rFonts w:ascii="Arial" w:hAnsi="Arial" w:hint="cs"/>
          <w:noProof w:val="0"/>
          <w:sz w:val="26"/>
          <w:szCs w:val="26"/>
          <w:rtl/>
        </w:rPr>
        <w:t>ל</w:t>
      </w:r>
      <w:r>
        <w:rPr>
          <w:rFonts w:ascii="Arial" w:hAnsi="Arial" w:hint="cs"/>
          <w:noProof w:val="0"/>
          <w:sz w:val="26"/>
          <w:szCs w:val="26"/>
          <w:rtl/>
        </w:rPr>
        <w:t xml:space="preserve"> הסוגים ובכ</w:t>
      </w:r>
      <w:r w:rsidR="008558A6">
        <w:rPr>
          <w:rFonts w:ascii="Arial" w:hAnsi="Arial" w:hint="cs"/>
          <w:noProof w:val="0"/>
          <w:sz w:val="26"/>
          <w:szCs w:val="26"/>
          <w:rtl/>
        </w:rPr>
        <w:t>ל</w:t>
      </w:r>
      <w:r>
        <w:rPr>
          <w:rFonts w:ascii="Arial" w:hAnsi="Arial" w:hint="cs"/>
          <w:noProof w:val="0"/>
          <w:sz w:val="26"/>
          <w:szCs w:val="26"/>
          <w:rtl/>
        </w:rPr>
        <w:t xml:space="preserve"> התקופה הנדונה, המערערת ניכתה במקור</w:t>
      </w:r>
      <w:r w:rsidR="00552A81">
        <w:rPr>
          <w:rFonts w:ascii="Arial" w:hAnsi="Arial" w:hint="cs"/>
          <w:noProof w:val="0"/>
          <w:sz w:val="26"/>
          <w:szCs w:val="26"/>
          <w:rtl/>
        </w:rPr>
        <w:t xml:space="preserve">      כ-</w:t>
      </w:r>
      <w:r>
        <w:rPr>
          <w:rFonts w:ascii="Arial" w:hAnsi="Arial" w:hint="cs"/>
          <w:noProof w:val="0"/>
          <w:sz w:val="26"/>
          <w:szCs w:val="26"/>
          <w:rtl/>
        </w:rPr>
        <w:t xml:space="preserve"> 101 אלף ש"ח.</w:t>
      </w:r>
    </w:p>
    <w:p w:rsidR="00637AB3" w:rsidRDefault="00637AB3" w:rsidP="00637AB3">
      <w:pPr>
        <w:pStyle w:val="ac"/>
        <w:spacing w:line="360" w:lineRule="auto"/>
        <w:ind w:left="247"/>
        <w:jc w:val="both"/>
        <w:rPr>
          <w:rFonts w:ascii="Arial" w:hAnsi="Arial"/>
          <w:noProof w:val="0"/>
          <w:sz w:val="26"/>
          <w:szCs w:val="26"/>
          <w:rtl/>
        </w:rPr>
      </w:pPr>
    </w:p>
    <w:p w:rsidR="003425A7" w:rsidRPr="00552A81" w:rsidRDefault="003425A7" w:rsidP="00637AB3">
      <w:pPr>
        <w:pStyle w:val="ac"/>
        <w:spacing w:line="360" w:lineRule="auto"/>
        <w:ind w:left="247"/>
        <w:jc w:val="both"/>
        <w:rPr>
          <w:rFonts w:ascii="Arial" w:hAnsi="Arial"/>
          <w:noProof w:val="0"/>
          <w:sz w:val="26"/>
          <w:szCs w:val="26"/>
        </w:rPr>
      </w:pPr>
    </w:p>
    <w:p w:rsidR="00154722" w:rsidRPr="005A7CEE" w:rsidRDefault="005A7CEE" w:rsidP="005A7CEE">
      <w:pPr>
        <w:pStyle w:val="ac"/>
        <w:numPr>
          <w:ilvl w:val="0"/>
          <w:numId w:val="2"/>
        </w:numPr>
        <w:spacing w:line="360" w:lineRule="auto"/>
        <w:ind w:left="417"/>
        <w:jc w:val="both"/>
        <w:rPr>
          <w:rFonts w:ascii="Arial" w:hAnsi="Arial"/>
          <w:b/>
          <w:bCs/>
          <w:noProof w:val="0"/>
          <w:sz w:val="32"/>
          <w:szCs w:val="32"/>
          <w:u w:val="single"/>
          <w:rtl/>
        </w:rPr>
      </w:pPr>
      <w:r>
        <w:rPr>
          <w:rFonts w:ascii="Arial" w:hAnsi="Arial" w:hint="cs"/>
          <w:b/>
          <w:bCs/>
          <w:noProof w:val="0"/>
          <w:sz w:val="32"/>
          <w:szCs w:val="32"/>
          <w:u w:val="single"/>
          <w:rtl/>
        </w:rPr>
        <w:lastRenderedPageBreak/>
        <w:t>הוראות החוק</w:t>
      </w:r>
    </w:p>
    <w:p w:rsidR="008558A6" w:rsidRDefault="00637AB3" w:rsidP="00637AB3">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אין חולק כי בתקופה הנדונה על המערערת כמשלמת חלו תקנות מס הכנסה (ניכוי מתשלומים בעד שירותים או נכסים), התשל"ז-1977 (</w:t>
      </w:r>
      <w:r w:rsidR="00552A81" w:rsidRPr="003B6223">
        <w:rPr>
          <w:rFonts w:ascii="Arial" w:hAnsi="Arial" w:hint="cs"/>
          <w:b/>
          <w:bCs/>
          <w:noProof w:val="0"/>
          <w:sz w:val="26"/>
          <w:szCs w:val="26"/>
          <w:rtl/>
        </w:rPr>
        <w:t>"תקנות הניכוי"</w:t>
      </w:r>
      <w:r w:rsidR="003B6223">
        <w:rPr>
          <w:rFonts w:ascii="Arial" w:hAnsi="Arial" w:hint="cs"/>
          <w:noProof w:val="0"/>
          <w:sz w:val="26"/>
          <w:szCs w:val="26"/>
          <w:rtl/>
        </w:rPr>
        <w:t xml:space="preserve"> או </w:t>
      </w:r>
      <w:r>
        <w:rPr>
          <w:rFonts w:ascii="Arial" w:hAnsi="Arial" w:hint="cs"/>
          <w:b/>
          <w:bCs/>
          <w:noProof w:val="0"/>
          <w:sz w:val="26"/>
          <w:szCs w:val="26"/>
          <w:rtl/>
        </w:rPr>
        <w:t>"התקנות"</w:t>
      </w:r>
      <w:r w:rsidRPr="00637AB3">
        <w:rPr>
          <w:rFonts w:ascii="Arial" w:hAnsi="Arial" w:hint="cs"/>
          <w:noProof w:val="0"/>
          <w:sz w:val="26"/>
          <w:szCs w:val="26"/>
          <w:rtl/>
        </w:rPr>
        <w:t>)</w:t>
      </w:r>
      <w:r>
        <w:rPr>
          <w:rFonts w:ascii="Arial" w:hAnsi="Arial" w:hint="cs"/>
          <w:noProof w:val="0"/>
          <w:sz w:val="26"/>
          <w:szCs w:val="26"/>
          <w:rtl/>
        </w:rPr>
        <w:t xml:space="preserve">. </w:t>
      </w:r>
    </w:p>
    <w:p w:rsidR="00637AB3" w:rsidRPr="00C140B3" w:rsidRDefault="00637AB3" w:rsidP="00637AB3">
      <w:pPr>
        <w:pStyle w:val="ac"/>
        <w:spacing w:line="360" w:lineRule="auto"/>
        <w:ind w:left="247"/>
        <w:jc w:val="both"/>
        <w:rPr>
          <w:rFonts w:ascii="Arial" w:hAnsi="Arial"/>
          <w:noProof w:val="0"/>
          <w:sz w:val="26"/>
          <w:szCs w:val="26"/>
          <w:rtl/>
        </w:rPr>
      </w:pPr>
    </w:p>
    <w:p w:rsidR="00637AB3" w:rsidRDefault="00637AB3" w:rsidP="009A3FB4">
      <w:pPr>
        <w:pStyle w:val="ac"/>
        <w:spacing w:line="360" w:lineRule="auto"/>
        <w:ind w:left="247"/>
        <w:jc w:val="both"/>
        <w:rPr>
          <w:rFonts w:ascii="Arial" w:hAnsi="Arial"/>
          <w:noProof w:val="0"/>
          <w:sz w:val="26"/>
          <w:szCs w:val="26"/>
          <w:rtl/>
        </w:rPr>
      </w:pPr>
      <w:r>
        <w:rPr>
          <w:rFonts w:ascii="Arial" w:hAnsi="Arial" w:hint="cs"/>
          <w:noProof w:val="0"/>
          <w:sz w:val="26"/>
          <w:szCs w:val="26"/>
          <w:rtl/>
        </w:rPr>
        <w:t>תקנות אלה הותקנו מכוח סעיף 164 לפקודת מס הכנסה (</w:t>
      </w:r>
      <w:r>
        <w:rPr>
          <w:rFonts w:ascii="Arial" w:hAnsi="Arial" w:hint="cs"/>
          <w:b/>
          <w:bCs/>
          <w:noProof w:val="0"/>
          <w:sz w:val="26"/>
          <w:szCs w:val="26"/>
          <w:rtl/>
        </w:rPr>
        <w:t>"חובת ניכוי במקור"</w:t>
      </w:r>
      <w:r>
        <w:rPr>
          <w:rFonts w:ascii="Arial" w:hAnsi="Arial" w:hint="cs"/>
          <w:noProof w:val="0"/>
          <w:sz w:val="26"/>
          <w:szCs w:val="26"/>
          <w:rtl/>
        </w:rPr>
        <w:t>), המורה כי</w:t>
      </w:r>
      <w:r w:rsidR="009A3FB4">
        <w:rPr>
          <w:rFonts w:ascii="Arial" w:hAnsi="Arial" w:hint="cs"/>
          <w:noProof w:val="0"/>
          <w:sz w:val="26"/>
          <w:szCs w:val="26"/>
          <w:rtl/>
        </w:rPr>
        <w:t>:</w:t>
      </w:r>
    </w:p>
    <w:p w:rsidR="00183FAB" w:rsidRPr="009A3FB4" w:rsidRDefault="009A3FB4" w:rsidP="00066676">
      <w:pPr>
        <w:spacing w:line="360" w:lineRule="auto"/>
        <w:ind w:left="1134" w:right="567"/>
        <w:jc w:val="both"/>
        <w:rPr>
          <w:rFonts w:ascii="David" w:hAnsi="David"/>
          <w:b/>
          <w:bCs/>
          <w:rtl/>
        </w:rPr>
      </w:pPr>
      <w:r>
        <w:rPr>
          <w:rFonts w:ascii="David" w:hAnsi="David" w:hint="cs"/>
          <w:b/>
          <w:bCs/>
          <w:color w:val="000000"/>
          <w:sz w:val="26"/>
          <w:szCs w:val="26"/>
          <w:rtl/>
        </w:rPr>
        <w:t>"</w:t>
      </w:r>
      <w:r w:rsidR="00183FAB" w:rsidRPr="009A3FB4">
        <w:rPr>
          <w:rFonts w:ascii="David" w:hAnsi="David"/>
          <w:b/>
          <w:bCs/>
          <w:color w:val="000000"/>
          <w:sz w:val="26"/>
          <w:szCs w:val="26"/>
          <w:rtl/>
        </w:rPr>
        <w:t>כל המשלם או האחראי לתשלומה של הכנסת עבודה לרבות חלק ממענק שנתקבל עקב פרישה או מוות, שאינו פטור על פי סעיף 9(7א), של השתכרות או רווח שמקורם בהימורים, בהגרלות או בפעילות נושאת פרסים, כאמור בסעיף 2א, של סכום המתקבל עקב היוון קיצבה שאינו פטור על פי סעיפים 9א או 9ב, או של סכומים ותשלומים שחל עליהם סעיף 18(ב) והמהווים הכנסה בידי מקבלם או של הכנסה לפי סעיף 2(5), או של סכומים ותשלומים שחל עליהם סעיף 3(ה7), או של הכנסה חייבת שהעבירה קרן להשקעות במקרקעין כהגדרתה בסעיף 64א2 לבעלי מניותיה, או של תמורה כמשמעותה בסעיף 88, או של ריבית או דיבידנד או של כל הכנסה אחרת ששר האוצר, באישור ועדת הכספים של הכנסת, קבעה לכך בצו, ינכה בשעת התשלום מן הסכום המשתלם מס באופן ובשיעורים שנקבעו;</w:t>
      </w:r>
      <w:r w:rsidR="00066676">
        <w:rPr>
          <w:rFonts w:ascii="David" w:hAnsi="David" w:hint="cs"/>
          <w:b/>
          <w:bCs/>
          <w:color w:val="000000"/>
          <w:sz w:val="26"/>
          <w:szCs w:val="26"/>
          <w:rtl/>
        </w:rPr>
        <w:t>...</w:t>
      </w:r>
      <w:r w:rsidR="00183FAB" w:rsidRPr="009A3FB4">
        <w:rPr>
          <w:rFonts w:ascii="David" w:hAnsi="David"/>
          <w:b/>
          <w:bCs/>
          <w:color w:val="000000"/>
          <w:sz w:val="26"/>
          <w:szCs w:val="26"/>
          <w:rtl/>
        </w:rPr>
        <w:t xml:space="preserve"> הוראה זו חלה גם על המדינה</w:t>
      </w:r>
      <w:r w:rsidR="00183FAB" w:rsidRPr="009A3FB4">
        <w:rPr>
          <w:rFonts w:ascii="David" w:hAnsi="David"/>
          <w:b/>
          <w:bCs/>
          <w:color w:val="000000"/>
          <w:sz w:val="26"/>
          <w:szCs w:val="26"/>
        </w:rPr>
        <w:t>.</w:t>
      </w:r>
      <w:r>
        <w:rPr>
          <w:rFonts w:ascii="David" w:hAnsi="David" w:hint="cs"/>
          <w:b/>
          <w:bCs/>
          <w:color w:val="000000"/>
          <w:sz w:val="26"/>
          <w:szCs w:val="26"/>
          <w:rtl/>
        </w:rPr>
        <w:t>"</w:t>
      </w:r>
    </w:p>
    <w:p w:rsidR="00637AB3" w:rsidRDefault="00637AB3" w:rsidP="00637AB3">
      <w:pPr>
        <w:pStyle w:val="ac"/>
        <w:spacing w:line="360" w:lineRule="auto"/>
        <w:ind w:left="247"/>
        <w:jc w:val="both"/>
        <w:rPr>
          <w:rFonts w:ascii="Arial" w:hAnsi="Arial"/>
          <w:noProof w:val="0"/>
          <w:sz w:val="26"/>
          <w:szCs w:val="26"/>
          <w:rtl/>
        </w:rPr>
      </w:pPr>
    </w:p>
    <w:p w:rsidR="00637AB3" w:rsidRDefault="00637AB3" w:rsidP="00637AB3">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ואכן תקנה 2 לתקנות מצווה כי: </w:t>
      </w:r>
    </w:p>
    <w:p w:rsidR="00BA7660" w:rsidRDefault="00BA7660" w:rsidP="00637AB3">
      <w:pPr>
        <w:pStyle w:val="ac"/>
        <w:spacing w:line="360" w:lineRule="auto"/>
        <w:ind w:left="247"/>
        <w:jc w:val="both"/>
        <w:rPr>
          <w:rFonts w:ascii="Arial" w:hAnsi="Arial"/>
          <w:noProof w:val="0"/>
          <w:sz w:val="26"/>
          <w:szCs w:val="26"/>
          <w:rtl/>
        </w:rPr>
      </w:pPr>
    </w:p>
    <w:p w:rsidR="00183FAB" w:rsidRPr="009A3FB4" w:rsidRDefault="00216415" w:rsidP="00066676">
      <w:pPr>
        <w:pStyle w:val="p00"/>
        <w:bidi/>
        <w:spacing w:before="72" w:beforeAutospacing="0" w:after="0" w:afterAutospacing="0" w:line="360" w:lineRule="auto"/>
        <w:ind w:left="1134" w:right="567"/>
        <w:jc w:val="both"/>
        <w:rPr>
          <w:rFonts w:ascii="David" w:hAnsi="David" w:cs="David"/>
          <w:b/>
          <w:bCs/>
          <w:color w:val="000000"/>
          <w:sz w:val="20"/>
          <w:szCs w:val="20"/>
          <w:rtl/>
        </w:rPr>
      </w:pPr>
      <w:r>
        <w:rPr>
          <w:rStyle w:val="default"/>
          <w:rFonts w:ascii="David" w:hAnsi="David" w:cs="David" w:hint="cs"/>
          <w:b/>
          <w:bCs/>
          <w:color w:val="000000"/>
          <w:sz w:val="26"/>
          <w:szCs w:val="26"/>
          <w:rtl/>
        </w:rPr>
        <w:t>"</w:t>
      </w:r>
      <w:r w:rsidR="00183FAB" w:rsidRPr="009A3FB4">
        <w:rPr>
          <w:rStyle w:val="default"/>
          <w:rFonts w:ascii="David" w:hAnsi="David" w:cs="David"/>
          <w:b/>
          <w:bCs/>
          <w:color w:val="000000"/>
          <w:sz w:val="26"/>
          <w:szCs w:val="26"/>
          <w:rtl/>
        </w:rPr>
        <w:t>(א)  משלם המשלם למק</w:t>
      </w:r>
      <w:r w:rsidR="00806AA7">
        <w:rPr>
          <w:rStyle w:val="default"/>
          <w:rFonts w:ascii="David" w:hAnsi="David" w:cs="David"/>
          <w:b/>
          <w:bCs/>
          <w:color w:val="000000"/>
          <w:sz w:val="26"/>
          <w:szCs w:val="26"/>
          <w:rtl/>
        </w:rPr>
        <w:t>בל תשלומים בעד שירותים או נכסים</w:t>
      </w:r>
      <w:r w:rsidR="00806AA7">
        <w:rPr>
          <w:rStyle w:val="default"/>
          <w:rFonts w:ascii="David" w:hAnsi="David" w:cs="David" w:hint="cs"/>
          <w:b/>
          <w:bCs/>
          <w:color w:val="000000"/>
          <w:sz w:val="26"/>
          <w:szCs w:val="26"/>
          <w:rtl/>
        </w:rPr>
        <w:t xml:space="preserve"> </w:t>
      </w:r>
      <w:r w:rsidR="00066676">
        <w:rPr>
          <w:rStyle w:val="default"/>
          <w:rFonts w:ascii="David" w:hAnsi="David" w:cs="David" w:hint="cs"/>
          <w:b/>
          <w:bCs/>
          <w:color w:val="000000"/>
          <w:sz w:val="26"/>
          <w:szCs w:val="26"/>
          <w:rtl/>
        </w:rPr>
        <w:t>...</w:t>
      </w:r>
      <w:r w:rsidR="00183FAB" w:rsidRPr="009A3FB4">
        <w:rPr>
          <w:rStyle w:val="default"/>
          <w:rFonts w:ascii="David" w:hAnsi="David" w:cs="David"/>
          <w:b/>
          <w:bCs/>
          <w:color w:val="000000"/>
          <w:sz w:val="26"/>
          <w:szCs w:val="26"/>
          <w:rtl/>
        </w:rPr>
        <w:t xml:space="preserve"> ינכה מתשלומים אלה מס בשיעור של 20%.</w:t>
      </w:r>
    </w:p>
    <w:p w:rsidR="00183FAB" w:rsidRPr="009A3FB4" w:rsidRDefault="00183FAB" w:rsidP="009A3FB4">
      <w:pPr>
        <w:pStyle w:val="p00"/>
        <w:bidi/>
        <w:spacing w:before="72" w:beforeAutospacing="0" w:after="0" w:afterAutospacing="0" w:line="360" w:lineRule="auto"/>
        <w:ind w:left="1134" w:right="567"/>
        <w:jc w:val="both"/>
        <w:rPr>
          <w:rFonts w:ascii="David" w:hAnsi="David" w:cs="David"/>
          <w:b/>
          <w:bCs/>
          <w:color w:val="000000"/>
          <w:sz w:val="20"/>
          <w:szCs w:val="20"/>
          <w:rtl/>
        </w:rPr>
      </w:pPr>
      <w:r w:rsidRPr="009A3FB4">
        <w:rPr>
          <w:rStyle w:val="default"/>
          <w:rFonts w:ascii="David" w:hAnsi="David" w:cs="David"/>
          <w:b/>
          <w:bCs/>
          <w:color w:val="000000"/>
          <w:sz w:val="26"/>
          <w:szCs w:val="26"/>
          <w:rtl/>
        </w:rPr>
        <w:t>(ב)  על אף האמור בתקנת משנה (א) אם לא הוכיח המקבל להנחת דעתו של פקיד השומה, כי ניהל לגבי הכנסתו פנקסים קבילים, וכי הגיש את כל הדו"חות שחוייב בהגשתם בהתאם להוראות הפקודה ואין בידו אישור בכתב מפקיד השומה כי ניהל פנקסים קבילים והגיש את הדו"חות האמורים, ינוכה מס בשיעור של 30%.</w:t>
      </w:r>
    </w:p>
    <w:p w:rsidR="00183FAB" w:rsidRPr="009A3FB4" w:rsidRDefault="00183FAB" w:rsidP="009A3FB4">
      <w:pPr>
        <w:pStyle w:val="p00"/>
        <w:bidi/>
        <w:spacing w:before="72" w:beforeAutospacing="0" w:after="0" w:afterAutospacing="0" w:line="360" w:lineRule="auto"/>
        <w:ind w:left="1134" w:right="567"/>
        <w:jc w:val="both"/>
        <w:rPr>
          <w:rFonts w:ascii="David" w:hAnsi="David" w:cs="David"/>
          <w:b/>
          <w:bCs/>
          <w:color w:val="000000"/>
          <w:sz w:val="20"/>
          <w:szCs w:val="20"/>
        </w:rPr>
      </w:pPr>
      <w:r w:rsidRPr="009A3FB4">
        <w:rPr>
          <w:rStyle w:val="default"/>
          <w:rFonts w:ascii="David" w:hAnsi="David" w:cs="David"/>
          <w:b/>
          <w:bCs/>
          <w:color w:val="000000"/>
          <w:sz w:val="26"/>
          <w:szCs w:val="26"/>
          <w:rtl/>
        </w:rPr>
        <w:t xml:space="preserve">(ג)   היה התשלום האמור בתקנת משנה (א) כולו או חלקו בשווה כסף יקבע המשלם לצורך הניכוי את סכום התשלום כפי שעלה לו. פקיד </w:t>
      </w:r>
      <w:r w:rsidRPr="009A3FB4">
        <w:rPr>
          <w:rStyle w:val="default"/>
          <w:rFonts w:ascii="David" w:hAnsi="David" w:cs="David"/>
          <w:b/>
          <w:bCs/>
          <w:color w:val="000000"/>
          <w:sz w:val="26"/>
          <w:szCs w:val="26"/>
          <w:rtl/>
        </w:rPr>
        <w:lastRenderedPageBreak/>
        <w:t>השומה רשאי להגדיל או להקטין את הסכום האמור בתקנת משנה זו, והמשלם ינכה את המס לפי קביעת פקיד השומה.</w:t>
      </w:r>
      <w:r w:rsidR="00216415">
        <w:rPr>
          <w:rStyle w:val="default"/>
          <w:rFonts w:ascii="David" w:hAnsi="David" w:cs="David" w:hint="cs"/>
          <w:b/>
          <w:bCs/>
          <w:color w:val="000000"/>
          <w:sz w:val="26"/>
          <w:szCs w:val="26"/>
          <w:rtl/>
        </w:rPr>
        <w:t>"</w:t>
      </w:r>
    </w:p>
    <w:p w:rsidR="00183FAB" w:rsidRDefault="00183FAB" w:rsidP="00183FAB">
      <w:pPr>
        <w:pStyle w:val="p00"/>
        <w:bidi/>
        <w:spacing w:before="72" w:beforeAutospacing="0" w:after="0" w:afterAutospacing="0"/>
        <w:ind w:right="1134"/>
        <w:jc w:val="both"/>
        <w:rPr>
          <w:color w:val="000000"/>
          <w:sz w:val="20"/>
          <w:szCs w:val="20"/>
          <w:rtl/>
        </w:rPr>
      </w:pPr>
    </w:p>
    <w:p w:rsidR="00066676" w:rsidRDefault="00BA7660" w:rsidP="00066676">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הגדרת המונח "תשלומים בעד שירותים או נכסים" מצויה בצו מס הכנסה (קביעת תשלומים בעד שירותים או נסים כהכנסה), התשל"ז-1977</w:t>
      </w:r>
      <w:r w:rsidR="000824E3">
        <w:rPr>
          <w:rFonts w:ascii="Arial" w:hAnsi="Arial" w:hint="cs"/>
          <w:noProof w:val="0"/>
          <w:sz w:val="26"/>
          <w:szCs w:val="26"/>
          <w:rtl/>
        </w:rPr>
        <w:t xml:space="preserve"> </w:t>
      </w:r>
      <w:r w:rsidR="000824E3" w:rsidRPr="000824E3">
        <w:rPr>
          <w:rFonts w:ascii="Arial" w:hAnsi="Arial" w:hint="cs"/>
          <w:noProof w:val="0"/>
          <w:sz w:val="26"/>
          <w:szCs w:val="26"/>
          <w:rtl/>
        </w:rPr>
        <w:t>(</w:t>
      </w:r>
      <w:r w:rsidR="000824E3" w:rsidRPr="000824E3">
        <w:rPr>
          <w:rFonts w:ascii="Arial" w:hAnsi="Arial" w:hint="cs"/>
          <w:b/>
          <w:bCs/>
          <w:noProof w:val="0"/>
          <w:sz w:val="26"/>
          <w:szCs w:val="26"/>
          <w:rtl/>
        </w:rPr>
        <w:t>"צו הקביעה"</w:t>
      </w:r>
      <w:r w:rsidR="000824E3">
        <w:rPr>
          <w:rFonts w:ascii="Arial" w:hAnsi="Arial" w:hint="cs"/>
          <w:noProof w:val="0"/>
          <w:sz w:val="26"/>
          <w:szCs w:val="26"/>
          <w:rtl/>
        </w:rPr>
        <w:t xml:space="preserve"> או </w:t>
      </w:r>
      <w:r w:rsidR="000824E3" w:rsidRPr="000824E3">
        <w:rPr>
          <w:rFonts w:ascii="Arial" w:hAnsi="Arial" w:hint="cs"/>
          <w:b/>
          <w:bCs/>
          <w:noProof w:val="0"/>
          <w:sz w:val="26"/>
          <w:szCs w:val="26"/>
          <w:rtl/>
        </w:rPr>
        <w:t>"הצו"</w:t>
      </w:r>
      <w:r w:rsidR="000824E3">
        <w:rPr>
          <w:rFonts w:ascii="Arial" w:hAnsi="Arial" w:hint="cs"/>
          <w:noProof w:val="0"/>
          <w:sz w:val="26"/>
          <w:szCs w:val="26"/>
          <w:rtl/>
        </w:rPr>
        <w:t>)</w:t>
      </w:r>
      <w:r>
        <w:rPr>
          <w:rFonts w:ascii="Arial" w:hAnsi="Arial" w:hint="cs"/>
          <w:noProof w:val="0"/>
          <w:sz w:val="26"/>
          <w:szCs w:val="26"/>
          <w:rtl/>
        </w:rPr>
        <w:t xml:space="preserve">. בהתאם לסעיף 1 לצו האמור, המונח הנ"ל מקיף, בין היתר, </w:t>
      </w:r>
      <w:r w:rsidR="00216415">
        <w:rPr>
          <w:rFonts w:ascii="Arial" w:hAnsi="Arial" w:hint="cs"/>
          <w:b/>
          <w:bCs/>
          <w:noProof w:val="0"/>
          <w:sz w:val="26"/>
          <w:szCs w:val="26"/>
          <w:rtl/>
        </w:rPr>
        <w:t>"</w:t>
      </w:r>
      <w:r w:rsidR="00216415" w:rsidRPr="00216415">
        <w:rPr>
          <w:rFonts w:ascii="David" w:hAnsi="David"/>
          <w:b/>
          <w:bCs/>
          <w:color w:val="000000"/>
          <w:sz w:val="26"/>
          <w:szCs w:val="26"/>
          <w:rtl/>
        </w:rPr>
        <w:t>סכומים המשתלמים על ידי ... חברה החייבת בחובת ניהול מערכת חשבונות כפולה ... בעד שירותים, בעד נכסים או בעד שירותים ונכסים, בין במישרין ובין בעקיפין, בין בתשלום חד-פעמי ובין בשיעורים, בין על חשבונם הם ובין מטעמו או על חשבונו של אדם אחר, והכל בין בכסף בין בשווה כסף, לרבות סכומים המהווים החזר הוצאות לרבות מס ערך מוסף על פי חוק מס ערך מוסף, למעט השתכרות או ריווח כמפורט בסעיף 2(8) לפקודה, למעט תשלומים שעליהם חלה חובת הניכוי במקור לפי דין אחר ולמעט תשלומים ששילם יחיד שלגביהם לא חלה חובת רישום בספרי העסק שלו</w:t>
      </w:r>
      <w:r w:rsidR="00216415" w:rsidRPr="00216415">
        <w:rPr>
          <w:rFonts w:ascii="David" w:hAnsi="David"/>
          <w:b/>
          <w:bCs/>
          <w:color w:val="000000"/>
          <w:sz w:val="26"/>
          <w:szCs w:val="26"/>
        </w:rPr>
        <w:t>;</w:t>
      </w:r>
      <w:r w:rsidR="00216415">
        <w:rPr>
          <w:rFonts w:ascii="David" w:hAnsi="David" w:hint="cs"/>
          <w:b/>
          <w:bCs/>
          <w:color w:val="000000"/>
          <w:sz w:val="26"/>
          <w:szCs w:val="26"/>
          <w:rtl/>
        </w:rPr>
        <w:t>"</w:t>
      </w:r>
      <w:r>
        <w:rPr>
          <w:rFonts w:ascii="Arial" w:hAnsi="Arial" w:hint="cs"/>
          <w:noProof w:val="0"/>
          <w:sz w:val="26"/>
          <w:szCs w:val="26"/>
          <w:rtl/>
        </w:rPr>
        <w:t xml:space="preserve">. </w:t>
      </w:r>
    </w:p>
    <w:p w:rsidR="00066676" w:rsidRDefault="00066676" w:rsidP="00066676">
      <w:pPr>
        <w:pStyle w:val="ac"/>
        <w:spacing w:line="360" w:lineRule="auto"/>
        <w:ind w:left="247"/>
        <w:jc w:val="both"/>
        <w:rPr>
          <w:rFonts w:ascii="Arial" w:hAnsi="Arial"/>
          <w:noProof w:val="0"/>
          <w:sz w:val="26"/>
          <w:szCs w:val="26"/>
          <w:rtl/>
        </w:rPr>
      </w:pPr>
    </w:p>
    <w:p w:rsidR="00BA7660" w:rsidRDefault="00BA7660" w:rsidP="00066676">
      <w:pPr>
        <w:pStyle w:val="ac"/>
        <w:spacing w:line="360" w:lineRule="auto"/>
        <w:ind w:left="247"/>
        <w:jc w:val="both"/>
        <w:rPr>
          <w:rFonts w:ascii="Arial" w:hAnsi="Arial"/>
          <w:noProof w:val="0"/>
          <w:sz w:val="26"/>
          <w:szCs w:val="26"/>
          <w:rtl/>
        </w:rPr>
      </w:pPr>
      <w:r>
        <w:rPr>
          <w:rFonts w:ascii="Arial" w:hAnsi="Arial" w:hint="cs"/>
          <w:noProof w:val="0"/>
          <w:sz w:val="26"/>
          <w:szCs w:val="26"/>
          <w:rtl/>
        </w:rPr>
        <w:t>אין כאן מחלוקת כי בעקרון תשלומים על ידי המערערת לידי עארף היו בבחינת "תשלומים בעד שירותים או נכסים"</w:t>
      </w:r>
      <w:r>
        <w:rPr>
          <w:rFonts w:ascii="Arial" w:hAnsi="Arial" w:hint="cs"/>
          <w:noProof w:val="0"/>
          <w:sz w:val="26"/>
          <w:szCs w:val="26"/>
        </w:rPr>
        <w:t xml:space="preserve"> </w:t>
      </w:r>
      <w:r w:rsidR="00012CCC">
        <w:rPr>
          <w:rFonts w:ascii="Arial" w:hAnsi="Arial" w:hint="cs"/>
          <w:noProof w:val="0"/>
          <w:sz w:val="26"/>
          <w:szCs w:val="26"/>
          <w:rtl/>
        </w:rPr>
        <w:t>(</w:t>
      </w:r>
      <w:r>
        <w:rPr>
          <w:rFonts w:ascii="Arial" w:hAnsi="Arial" w:hint="cs"/>
          <w:noProof w:val="0"/>
          <w:sz w:val="26"/>
          <w:szCs w:val="26"/>
          <w:rtl/>
        </w:rPr>
        <w:t xml:space="preserve">פרט למחלוקת בקשר למרכיב המע"מ, כמפורט בחלק </w:t>
      </w:r>
      <w:r w:rsidR="000824E3">
        <w:rPr>
          <w:rFonts w:ascii="Arial" w:hAnsi="Arial" w:hint="cs"/>
          <w:noProof w:val="0"/>
          <w:sz w:val="26"/>
          <w:szCs w:val="26"/>
          <w:rtl/>
        </w:rPr>
        <w:t>ז'</w:t>
      </w:r>
      <w:r>
        <w:rPr>
          <w:rFonts w:ascii="Arial" w:hAnsi="Arial" w:hint="cs"/>
          <w:noProof w:val="0"/>
          <w:sz w:val="26"/>
          <w:szCs w:val="26"/>
          <w:rtl/>
        </w:rPr>
        <w:t xml:space="preserve"> להלן). </w:t>
      </w:r>
    </w:p>
    <w:p w:rsidR="00012CCC" w:rsidRPr="00637AB3" w:rsidRDefault="00012CCC" w:rsidP="00012CCC">
      <w:pPr>
        <w:pStyle w:val="ac"/>
        <w:spacing w:line="360" w:lineRule="auto"/>
        <w:ind w:left="247"/>
        <w:jc w:val="both"/>
        <w:rPr>
          <w:rFonts w:ascii="Arial" w:hAnsi="Arial"/>
          <w:noProof w:val="0"/>
          <w:sz w:val="26"/>
          <w:szCs w:val="26"/>
        </w:rPr>
      </w:pPr>
    </w:p>
    <w:p w:rsidR="0089022D" w:rsidRPr="003F235E" w:rsidRDefault="00BA7660" w:rsidP="00066676">
      <w:pPr>
        <w:pStyle w:val="ac"/>
        <w:numPr>
          <w:ilvl w:val="0"/>
          <w:numId w:val="1"/>
        </w:numPr>
        <w:spacing w:line="360" w:lineRule="auto"/>
        <w:ind w:left="247"/>
        <w:jc w:val="both"/>
        <w:rPr>
          <w:rFonts w:ascii="Arial" w:hAnsi="Arial"/>
          <w:noProof w:val="0"/>
          <w:sz w:val="26"/>
          <w:szCs w:val="26"/>
          <w:rtl/>
        </w:rPr>
      </w:pPr>
      <w:r w:rsidRPr="003F235E">
        <w:rPr>
          <w:rFonts w:ascii="Arial" w:hAnsi="Arial" w:hint="cs"/>
          <w:noProof w:val="0"/>
          <w:sz w:val="26"/>
          <w:szCs w:val="26"/>
          <w:rtl/>
        </w:rPr>
        <w:t>בהתאם לתקנה 3 לתקנות (</w:t>
      </w:r>
      <w:r w:rsidRPr="003F235E">
        <w:rPr>
          <w:rFonts w:ascii="Arial" w:hAnsi="Arial" w:hint="cs"/>
          <w:b/>
          <w:bCs/>
          <w:noProof w:val="0"/>
          <w:sz w:val="26"/>
          <w:szCs w:val="26"/>
          <w:rtl/>
        </w:rPr>
        <w:t>"תיאום ניכוי המס"</w:t>
      </w:r>
      <w:r w:rsidRPr="003F235E">
        <w:rPr>
          <w:rFonts w:ascii="Arial" w:hAnsi="Arial" w:hint="cs"/>
          <w:noProof w:val="0"/>
          <w:sz w:val="26"/>
          <w:szCs w:val="26"/>
          <w:rtl/>
        </w:rPr>
        <w:t xml:space="preserve">), </w:t>
      </w:r>
      <w:r w:rsidR="003F235E" w:rsidRPr="003F235E">
        <w:rPr>
          <w:rFonts w:ascii="David" w:hAnsi="David" w:hint="cs"/>
          <w:b/>
          <w:bCs/>
          <w:color w:val="000000"/>
          <w:sz w:val="26"/>
          <w:szCs w:val="26"/>
          <w:rtl/>
        </w:rPr>
        <w:t>"</w:t>
      </w:r>
      <w:r w:rsidR="003F235E" w:rsidRPr="003F235E">
        <w:rPr>
          <w:rFonts w:ascii="David" w:hAnsi="David"/>
          <w:b/>
          <w:bCs/>
          <w:color w:val="000000"/>
          <w:sz w:val="26"/>
          <w:szCs w:val="26"/>
          <w:rtl/>
        </w:rPr>
        <w:t>רשאי פקיד השומה להתיר בכתב כי ניכוי המס לפי תקנות אלה יוקטן, אם היה סבור שעלול להתהוות עודף מניכוי המס לפי השיעור האמור</w:t>
      </w:r>
      <w:r w:rsidR="003F235E" w:rsidRPr="003F235E">
        <w:rPr>
          <w:rFonts w:ascii="David" w:hAnsi="David" w:hint="cs"/>
          <w:b/>
          <w:bCs/>
          <w:color w:val="000000"/>
          <w:sz w:val="26"/>
          <w:szCs w:val="26"/>
          <w:rtl/>
        </w:rPr>
        <w:t>"</w:t>
      </w:r>
      <w:r w:rsidR="003F235E" w:rsidRPr="003F235E">
        <w:rPr>
          <w:rFonts w:ascii="David" w:hAnsi="David"/>
          <w:color w:val="000000"/>
          <w:sz w:val="26"/>
          <w:szCs w:val="26"/>
        </w:rPr>
        <w:t>.</w:t>
      </w:r>
      <w:r w:rsidR="003F235E" w:rsidRPr="003F235E">
        <w:rPr>
          <w:rFonts w:ascii="David" w:hAnsi="David" w:hint="cs"/>
          <w:color w:val="000000"/>
          <w:sz w:val="26"/>
          <w:szCs w:val="26"/>
          <w:rtl/>
        </w:rPr>
        <w:t xml:space="preserve"> </w:t>
      </w:r>
      <w:r w:rsidR="000824E3" w:rsidRPr="003F235E">
        <w:rPr>
          <w:rFonts w:ascii="Arial" w:hAnsi="Arial" w:hint="cs"/>
          <w:noProof w:val="0"/>
          <w:sz w:val="26"/>
          <w:szCs w:val="26"/>
          <w:rtl/>
        </w:rPr>
        <w:t>כפי ש</w:t>
      </w:r>
      <w:r w:rsidRPr="003F235E">
        <w:rPr>
          <w:rFonts w:ascii="Arial" w:hAnsi="Arial" w:hint="cs"/>
          <w:noProof w:val="0"/>
          <w:sz w:val="26"/>
          <w:szCs w:val="26"/>
          <w:rtl/>
        </w:rPr>
        <w:t xml:space="preserve">פורט בסעיף </w:t>
      </w:r>
      <w:r w:rsidR="00066676">
        <w:rPr>
          <w:rFonts w:ascii="Arial" w:hAnsi="Arial" w:hint="cs"/>
          <w:noProof w:val="0"/>
          <w:sz w:val="26"/>
          <w:szCs w:val="26"/>
          <w:rtl/>
        </w:rPr>
        <w:t>15</w:t>
      </w:r>
      <w:r w:rsidR="000824E3" w:rsidRPr="003F235E">
        <w:rPr>
          <w:rFonts w:ascii="Arial" w:hAnsi="Arial" w:hint="cs"/>
          <w:noProof w:val="0"/>
          <w:sz w:val="26"/>
          <w:szCs w:val="26"/>
          <w:rtl/>
        </w:rPr>
        <w:t xml:space="preserve"> </w:t>
      </w:r>
      <w:r w:rsidRPr="003F235E">
        <w:rPr>
          <w:rFonts w:ascii="Arial" w:hAnsi="Arial" w:hint="cs"/>
          <w:noProof w:val="0"/>
          <w:sz w:val="26"/>
          <w:szCs w:val="26"/>
          <w:rtl/>
        </w:rPr>
        <w:t>לעיל, לפרקי זמן קצרים עארף (כמקבלת תשלומים) החזיקה אישורים להקטנת שיעור הניכוי במקור לגבי תשלומים המשולמים לידיה (2% ו- 5%, בהתאמה). לגבי כל שאר התקופות לא היה בידי עארף אישור כאמור, ומשמעות הדבר היא שהמשלמים לה, וביניהם המערערת, היו אמורים לנכות מס במקור לפי אחוזים הנקובים בתקנה 2 הנ"ל (20% או 30% לפי העניין; שומת הניכויים דנן נערכה לפי 30%</w:t>
      </w:r>
      <w:r w:rsidR="005B13F6">
        <w:rPr>
          <w:rFonts w:ascii="Arial" w:hAnsi="Arial" w:hint="cs"/>
          <w:noProof w:val="0"/>
          <w:sz w:val="26"/>
          <w:szCs w:val="26"/>
          <w:rtl/>
        </w:rPr>
        <w:t xml:space="preserve"> וזאת בהתאם לנתוני התיק של עארף</w:t>
      </w:r>
      <w:r w:rsidR="000824E3" w:rsidRPr="003F235E">
        <w:rPr>
          <w:rFonts w:ascii="Arial" w:hAnsi="Arial" w:hint="cs"/>
          <w:noProof w:val="0"/>
          <w:sz w:val="26"/>
          <w:szCs w:val="26"/>
          <w:rtl/>
        </w:rPr>
        <w:t>).</w:t>
      </w:r>
    </w:p>
    <w:p w:rsidR="0089022D" w:rsidRDefault="0089022D" w:rsidP="0089022D">
      <w:pPr>
        <w:pStyle w:val="ac"/>
        <w:spacing w:line="360" w:lineRule="auto"/>
        <w:ind w:left="247"/>
        <w:jc w:val="both"/>
        <w:rPr>
          <w:rFonts w:ascii="Arial" w:hAnsi="Arial"/>
          <w:noProof w:val="0"/>
          <w:sz w:val="26"/>
          <w:szCs w:val="26"/>
        </w:rPr>
      </w:pPr>
    </w:p>
    <w:p w:rsidR="0089022D" w:rsidRDefault="0089022D" w:rsidP="00637AB3">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תקנות הניכוי מתשלומים בעד שירותים או נכסים הן</w:t>
      </w:r>
      <w:r w:rsidR="000824E3">
        <w:rPr>
          <w:rFonts w:ascii="Arial" w:hAnsi="Arial" w:hint="cs"/>
          <w:noProof w:val="0"/>
          <w:sz w:val="26"/>
          <w:szCs w:val="26"/>
          <w:rtl/>
        </w:rPr>
        <w:t xml:space="preserve"> מערכת הוראות</w:t>
      </w:r>
      <w:r>
        <w:rPr>
          <w:rFonts w:ascii="Arial" w:hAnsi="Arial" w:hint="cs"/>
          <w:noProof w:val="0"/>
          <w:sz w:val="26"/>
          <w:szCs w:val="26"/>
          <w:rtl/>
        </w:rPr>
        <w:t xml:space="preserve"> אחת מיני רבות שעוסקות בחובת ניכוי המס במקור. </w:t>
      </w:r>
    </w:p>
    <w:p w:rsidR="0089022D" w:rsidRDefault="0089022D" w:rsidP="0089022D">
      <w:pPr>
        <w:pStyle w:val="ac"/>
        <w:spacing w:line="360" w:lineRule="auto"/>
        <w:ind w:left="247"/>
        <w:jc w:val="both"/>
        <w:rPr>
          <w:rFonts w:ascii="Arial" w:hAnsi="Arial"/>
          <w:noProof w:val="0"/>
          <w:sz w:val="26"/>
          <w:szCs w:val="26"/>
          <w:rtl/>
        </w:rPr>
      </w:pPr>
    </w:p>
    <w:p w:rsidR="0089022D" w:rsidRDefault="0060516E" w:rsidP="00746A1C">
      <w:pPr>
        <w:pStyle w:val="ac"/>
        <w:spacing w:line="360" w:lineRule="auto"/>
        <w:ind w:left="247"/>
        <w:jc w:val="both"/>
        <w:rPr>
          <w:rFonts w:ascii="Arial" w:hAnsi="Arial"/>
          <w:noProof w:val="0"/>
          <w:sz w:val="26"/>
          <w:szCs w:val="26"/>
          <w:rtl/>
        </w:rPr>
      </w:pPr>
      <w:r>
        <w:rPr>
          <w:rFonts w:ascii="Arial" w:hAnsi="Arial" w:hint="cs"/>
          <w:noProof w:val="0"/>
          <w:sz w:val="26"/>
          <w:szCs w:val="26"/>
          <w:rtl/>
        </w:rPr>
        <w:t>התקנות</w:t>
      </w:r>
      <w:r w:rsidR="0089022D">
        <w:rPr>
          <w:rFonts w:ascii="Arial" w:hAnsi="Arial" w:hint="cs"/>
          <w:noProof w:val="0"/>
          <w:sz w:val="26"/>
          <w:szCs w:val="26"/>
          <w:rtl/>
        </w:rPr>
        <w:t xml:space="preserve"> השונות שהותקנו מכוח סעיף 164 לפקודה </w:t>
      </w:r>
      <w:r w:rsidR="00746A1C">
        <w:rPr>
          <w:rFonts w:ascii="Arial" w:hAnsi="Arial" w:hint="cs"/>
          <w:noProof w:val="0"/>
          <w:sz w:val="26"/>
          <w:szCs w:val="26"/>
          <w:rtl/>
        </w:rPr>
        <w:t>נוגעות ל</w:t>
      </w:r>
      <w:r w:rsidR="0089022D">
        <w:rPr>
          <w:rFonts w:ascii="Arial" w:hAnsi="Arial" w:hint="cs"/>
          <w:noProof w:val="0"/>
          <w:sz w:val="26"/>
          <w:szCs w:val="26"/>
          <w:rtl/>
        </w:rPr>
        <w:t>סוגי תשלומים שוני</w:t>
      </w:r>
      <w:r w:rsidR="005E6CD5">
        <w:rPr>
          <w:rFonts w:ascii="Arial" w:hAnsi="Arial" w:hint="cs"/>
          <w:noProof w:val="0"/>
          <w:sz w:val="26"/>
          <w:szCs w:val="26"/>
          <w:rtl/>
        </w:rPr>
        <w:t>ם ו</w:t>
      </w:r>
      <w:r w:rsidR="00746A1C">
        <w:rPr>
          <w:rFonts w:ascii="Arial" w:hAnsi="Arial" w:hint="cs"/>
          <w:noProof w:val="0"/>
          <w:sz w:val="26"/>
          <w:szCs w:val="26"/>
          <w:rtl/>
        </w:rPr>
        <w:t>ל</w:t>
      </w:r>
      <w:r w:rsidR="005E6CD5">
        <w:rPr>
          <w:rFonts w:ascii="Arial" w:hAnsi="Arial" w:hint="cs"/>
          <w:noProof w:val="0"/>
          <w:sz w:val="26"/>
          <w:szCs w:val="26"/>
          <w:rtl/>
        </w:rPr>
        <w:t>ענפים מגוונים. תקנות הניכוי מ</w:t>
      </w:r>
      <w:r w:rsidR="0089022D">
        <w:rPr>
          <w:rFonts w:ascii="Arial" w:hAnsi="Arial" w:hint="cs"/>
          <w:noProof w:val="0"/>
          <w:sz w:val="26"/>
          <w:szCs w:val="26"/>
          <w:rtl/>
        </w:rPr>
        <w:t xml:space="preserve">תשלומים בעד שירותים או נכסים הן מעין הוראה </w:t>
      </w:r>
      <w:r w:rsidR="0089022D">
        <w:rPr>
          <w:rFonts w:ascii="Arial" w:hAnsi="Arial" w:hint="cs"/>
          <w:noProof w:val="0"/>
          <w:sz w:val="26"/>
          <w:szCs w:val="26"/>
          <w:rtl/>
        </w:rPr>
        <w:lastRenderedPageBreak/>
        <w:t>שיורית או הוראת עוללות, אשר תחול, באופן גורף, כאשר לא חלה תקנה ספציפית יותר (ואכן בהגדרת המונח "</w:t>
      </w:r>
      <w:r>
        <w:rPr>
          <w:rFonts w:ascii="Arial" w:hAnsi="Arial" w:hint="cs"/>
          <w:noProof w:val="0"/>
          <w:sz w:val="26"/>
          <w:szCs w:val="26"/>
          <w:rtl/>
        </w:rPr>
        <w:t>תשלומים בעד שירותים או</w:t>
      </w:r>
      <w:r w:rsidR="0089022D">
        <w:rPr>
          <w:rFonts w:ascii="Arial" w:hAnsi="Arial" w:hint="cs"/>
          <w:noProof w:val="0"/>
          <w:sz w:val="26"/>
          <w:szCs w:val="26"/>
          <w:rtl/>
        </w:rPr>
        <w:t xml:space="preserve"> </w:t>
      </w:r>
      <w:r>
        <w:rPr>
          <w:rFonts w:ascii="Arial" w:hAnsi="Arial" w:hint="cs"/>
          <w:noProof w:val="0"/>
          <w:sz w:val="26"/>
          <w:szCs w:val="26"/>
          <w:rtl/>
        </w:rPr>
        <w:t>נ</w:t>
      </w:r>
      <w:r w:rsidR="0089022D">
        <w:rPr>
          <w:rFonts w:ascii="Arial" w:hAnsi="Arial" w:hint="cs"/>
          <w:noProof w:val="0"/>
          <w:sz w:val="26"/>
          <w:szCs w:val="26"/>
          <w:rtl/>
        </w:rPr>
        <w:t>כסים</w:t>
      </w:r>
      <w:r w:rsidR="005E6CD5">
        <w:rPr>
          <w:rFonts w:ascii="Arial" w:hAnsi="Arial" w:hint="cs"/>
          <w:noProof w:val="0"/>
          <w:sz w:val="26"/>
          <w:szCs w:val="26"/>
          <w:rtl/>
        </w:rPr>
        <w:t>"</w:t>
      </w:r>
      <w:r w:rsidR="0089022D">
        <w:rPr>
          <w:rFonts w:ascii="Arial" w:hAnsi="Arial" w:hint="cs"/>
          <w:noProof w:val="0"/>
          <w:sz w:val="26"/>
          <w:szCs w:val="26"/>
          <w:rtl/>
        </w:rPr>
        <w:t xml:space="preserve"> נאמר </w:t>
      </w:r>
      <w:r w:rsidR="0089022D">
        <w:rPr>
          <w:rFonts w:ascii="Arial" w:hAnsi="Arial" w:hint="cs"/>
          <w:b/>
          <w:bCs/>
          <w:noProof w:val="0"/>
          <w:sz w:val="26"/>
          <w:szCs w:val="26"/>
          <w:rtl/>
        </w:rPr>
        <w:t>"למעט תשלומים שעליהם חלה חובת ניכוי במקור לפי דין אחר"</w:t>
      </w:r>
      <w:r w:rsidR="0089022D">
        <w:rPr>
          <w:rFonts w:ascii="Arial" w:hAnsi="Arial" w:hint="cs"/>
          <w:noProof w:val="0"/>
          <w:sz w:val="26"/>
          <w:szCs w:val="26"/>
          <w:rtl/>
        </w:rPr>
        <w:t xml:space="preserve">). </w:t>
      </w:r>
    </w:p>
    <w:p w:rsidR="0060516E" w:rsidRPr="0089022D" w:rsidRDefault="0060516E" w:rsidP="0089022D">
      <w:pPr>
        <w:pStyle w:val="ac"/>
        <w:spacing w:line="360" w:lineRule="auto"/>
        <w:ind w:left="247"/>
        <w:jc w:val="both"/>
        <w:rPr>
          <w:rFonts w:ascii="Arial" w:hAnsi="Arial"/>
          <w:noProof w:val="0"/>
          <w:sz w:val="26"/>
          <w:szCs w:val="26"/>
        </w:rPr>
      </w:pPr>
    </w:p>
    <w:p w:rsidR="00746A1C" w:rsidRDefault="0089022D" w:rsidP="00746A1C">
      <w:pPr>
        <w:pStyle w:val="ac"/>
        <w:numPr>
          <w:ilvl w:val="0"/>
          <w:numId w:val="1"/>
        </w:numPr>
        <w:spacing w:line="360" w:lineRule="auto"/>
        <w:ind w:left="247"/>
        <w:jc w:val="both"/>
        <w:rPr>
          <w:rFonts w:ascii="Arial" w:hAnsi="Arial"/>
          <w:noProof w:val="0"/>
          <w:sz w:val="26"/>
          <w:szCs w:val="26"/>
        </w:rPr>
      </w:pPr>
      <w:r w:rsidRPr="00746A1C">
        <w:rPr>
          <w:rFonts w:ascii="Arial" w:hAnsi="Arial" w:hint="cs"/>
          <w:noProof w:val="0"/>
          <w:sz w:val="26"/>
          <w:szCs w:val="26"/>
          <w:rtl/>
        </w:rPr>
        <w:t>על תכליתה של הרשת הענפה (והצפופה) של הוראות ניכוי מס במקור נכתב רבות</w:t>
      </w:r>
      <w:r w:rsidR="00746A1C" w:rsidRPr="00746A1C">
        <w:rPr>
          <w:rFonts w:ascii="Arial" w:hAnsi="Arial" w:hint="cs"/>
          <w:noProof w:val="0"/>
          <w:sz w:val="26"/>
          <w:szCs w:val="26"/>
          <w:rtl/>
        </w:rPr>
        <w:t xml:space="preserve"> (ראו, למש</w:t>
      </w:r>
      <w:r w:rsidR="00C27220" w:rsidRPr="00746A1C">
        <w:rPr>
          <w:rFonts w:ascii="Arial" w:hAnsi="Arial" w:hint="cs"/>
          <w:noProof w:val="0"/>
          <w:sz w:val="26"/>
          <w:szCs w:val="26"/>
          <w:rtl/>
        </w:rPr>
        <w:t xml:space="preserve">ל, ע"א 283/20 </w:t>
      </w:r>
      <w:r w:rsidR="00C27220" w:rsidRPr="00746A1C">
        <w:rPr>
          <w:rFonts w:ascii="Arial" w:hAnsi="Arial" w:hint="cs"/>
          <w:b/>
          <w:bCs/>
          <w:noProof w:val="0"/>
          <w:sz w:val="26"/>
          <w:szCs w:val="26"/>
          <w:rtl/>
        </w:rPr>
        <w:t>עמינח תעשיית רהיטים ומזרונים בע"מ נ'  פקיד שומה רמלה</w:t>
      </w:r>
      <w:r w:rsidR="00C27220" w:rsidRPr="00746A1C">
        <w:rPr>
          <w:rFonts w:ascii="Arial" w:hAnsi="Arial" w:hint="cs"/>
          <w:noProof w:val="0"/>
          <w:sz w:val="26"/>
          <w:szCs w:val="26"/>
          <w:rtl/>
        </w:rPr>
        <w:t>, ניתן ביום 21.12.2021</w:t>
      </w:r>
      <w:r w:rsidR="00746A1C" w:rsidRPr="00746A1C">
        <w:rPr>
          <w:rFonts w:ascii="Arial" w:hAnsi="Arial" w:hint="cs"/>
          <w:noProof w:val="0"/>
          <w:sz w:val="26"/>
          <w:szCs w:val="26"/>
          <w:rtl/>
        </w:rPr>
        <w:t xml:space="preserve">, </w:t>
      </w:r>
      <w:r w:rsidR="00C27220" w:rsidRPr="00746A1C">
        <w:rPr>
          <w:rFonts w:ascii="Arial" w:hAnsi="Arial" w:hint="cs"/>
          <w:noProof w:val="0"/>
          <w:sz w:val="26"/>
          <w:szCs w:val="26"/>
          <w:rtl/>
        </w:rPr>
        <w:t xml:space="preserve">בסעיף 19 לחוות דעתו של כבוד השופט מינץ: </w:t>
      </w:r>
      <w:r w:rsidR="00C27220" w:rsidRPr="00746A1C">
        <w:rPr>
          <w:rFonts w:ascii="Arial" w:hAnsi="Arial" w:hint="cs"/>
          <w:b/>
          <w:bCs/>
          <w:noProof w:val="0"/>
          <w:sz w:val="26"/>
          <w:szCs w:val="26"/>
          <w:rtl/>
        </w:rPr>
        <w:t>"מנגנון ניכוי המס במקור נועד לשם אכיפה יעילה, נוחה וזולה של גביית המס"</w:t>
      </w:r>
      <w:r w:rsidR="00746A1C" w:rsidRPr="00746A1C">
        <w:rPr>
          <w:rFonts w:ascii="Arial" w:hAnsi="Arial" w:hint="cs"/>
          <w:noProof w:val="0"/>
          <w:sz w:val="26"/>
          <w:szCs w:val="26"/>
          <w:rtl/>
        </w:rPr>
        <w:t>)</w:t>
      </w:r>
      <w:r w:rsidRPr="00746A1C">
        <w:rPr>
          <w:rFonts w:ascii="Arial" w:hAnsi="Arial" w:hint="cs"/>
          <w:noProof w:val="0"/>
          <w:sz w:val="26"/>
          <w:szCs w:val="26"/>
          <w:rtl/>
        </w:rPr>
        <w:t xml:space="preserve">. </w:t>
      </w:r>
    </w:p>
    <w:p w:rsidR="00746A1C" w:rsidRDefault="00746A1C" w:rsidP="00746A1C">
      <w:pPr>
        <w:pStyle w:val="ac"/>
        <w:spacing w:line="360" w:lineRule="auto"/>
        <w:ind w:left="247"/>
        <w:jc w:val="both"/>
        <w:rPr>
          <w:rFonts w:ascii="Arial" w:hAnsi="Arial"/>
          <w:noProof w:val="0"/>
          <w:sz w:val="26"/>
          <w:szCs w:val="26"/>
          <w:rtl/>
        </w:rPr>
      </w:pPr>
    </w:p>
    <w:p w:rsidR="008B64A5" w:rsidRPr="00746A1C" w:rsidRDefault="00746A1C" w:rsidP="00746A1C">
      <w:pPr>
        <w:pStyle w:val="ac"/>
        <w:spacing w:line="360" w:lineRule="auto"/>
        <w:ind w:left="247"/>
        <w:jc w:val="both"/>
        <w:rPr>
          <w:rFonts w:ascii="Arial" w:hAnsi="Arial"/>
          <w:noProof w:val="0"/>
          <w:sz w:val="26"/>
          <w:szCs w:val="26"/>
        </w:rPr>
      </w:pPr>
      <w:r>
        <w:rPr>
          <w:rFonts w:ascii="Arial" w:hAnsi="Arial" w:hint="cs"/>
          <w:noProof w:val="0"/>
          <w:sz w:val="26"/>
          <w:szCs w:val="26"/>
          <w:rtl/>
        </w:rPr>
        <w:t>בתמצית</w:t>
      </w:r>
      <w:r w:rsidR="00F7363B">
        <w:rPr>
          <w:rFonts w:ascii="Arial" w:hAnsi="Arial" w:hint="cs"/>
          <w:noProof w:val="0"/>
          <w:sz w:val="26"/>
          <w:szCs w:val="26"/>
          <w:rtl/>
        </w:rPr>
        <w:t>,</w:t>
      </w:r>
      <w:r w:rsidR="0089022D" w:rsidRPr="00746A1C">
        <w:rPr>
          <w:rFonts w:ascii="Arial" w:hAnsi="Arial" w:hint="cs"/>
          <w:noProof w:val="0"/>
          <w:sz w:val="26"/>
          <w:szCs w:val="26"/>
          <w:rtl/>
        </w:rPr>
        <w:t xml:space="preserve"> ניתן לציין מטרות אלה של השיטה: </w:t>
      </w:r>
      <w:r w:rsidR="0089022D" w:rsidRPr="00CD24DF">
        <w:rPr>
          <w:rFonts w:ascii="Arial" w:hAnsi="Arial" w:hint="cs"/>
          <w:noProof w:val="0"/>
          <w:sz w:val="26"/>
          <w:szCs w:val="26"/>
          <w:rtl/>
        </w:rPr>
        <w:t>הבטחת</w:t>
      </w:r>
      <w:r w:rsidR="0089022D" w:rsidRPr="00746A1C">
        <w:rPr>
          <w:rFonts w:ascii="Arial" w:hAnsi="Arial" w:hint="cs"/>
          <w:noProof w:val="0"/>
          <w:sz w:val="26"/>
          <w:szCs w:val="26"/>
          <w:rtl/>
        </w:rPr>
        <w:t xml:space="preserve"> אפשרות ג</w:t>
      </w:r>
      <w:r w:rsidR="00B103B0" w:rsidRPr="00746A1C">
        <w:rPr>
          <w:rFonts w:ascii="Arial" w:hAnsi="Arial" w:hint="cs"/>
          <w:noProof w:val="0"/>
          <w:sz w:val="26"/>
          <w:szCs w:val="26"/>
          <w:rtl/>
        </w:rPr>
        <w:t>ביית המס על ידי העברתו לידי אוצ</w:t>
      </w:r>
      <w:r w:rsidR="0089022D" w:rsidRPr="00746A1C">
        <w:rPr>
          <w:rFonts w:ascii="Arial" w:hAnsi="Arial" w:hint="cs"/>
          <w:noProof w:val="0"/>
          <w:sz w:val="26"/>
          <w:szCs w:val="26"/>
          <w:rtl/>
        </w:rPr>
        <w:t>ר המדינה לפני הגעת הכסף לידי הנישום המקבל</w:t>
      </w:r>
      <w:r>
        <w:rPr>
          <w:rFonts w:ascii="Arial" w:hAnsi="Arial" w:hint="cs"/>
          <w:noProof w:val="0"/>
          <w:sz w:val="26"/>
          <w:szCs w:val="26"/>
          <w:rtl/>
        </w:rPr>
        <w:t>,</w:t>
      </w:r>
      <w:r w:rsidR="0089022D" w:rsidRPr="00746A1C">
        <w:rPr>
          <w:rFonts w:ascii="Arial" w:hAnsi="Arial" w:hint="cs"/>
          <w:noProof w:val="0"/>
          <w:sz w:val="26"/>
          <w:szCs w:val="26"/>
          <w:rtl/>
        </w:rPr>
        <w:t xml:space="preserve"> והיציבות התקצ</w:t>
      </w:r>
      <w:r w:rsidR="00E47D3E" w:rsidRPr="00746A1C">
        <w:rPr>
          <w:rFonts w:ascii="Arial" w:hAnsi="Arial" w:hint="cs"/>
          <w:noProof w:val="0"/>
          <w:sz w:val="26"/>
          <w:szCs w:val="26"/>
          <w:rtl/>
        </w:rPr>
        <w:t xml:space="preserve">יבית הנובעת מכך; </w:t>
      </w:r>
      <w:r w:rsidR="00E47D3E" w:rsidRPr="00CD24DF">
        <w:rPr>
          <w:rFonts w:ascii="Arial" w:hAnsi="Arial" w:hint="cs"/>
          <w:noProof w:val="0"/>
          <w:sz w:val="26"/>
          <w:szCs w:val="26"/>
          <w:rtl/>
        </w:rPr>
        <w:t>הקדמת</w:t>
      </w:r>
      <w:r w:rsidR="00E47D3E" w:rsidRPr="00746A1C">
        <w:rPr>
          <w:rFonts w:ascii="Arial" w:hAnsi="Arial" w:hint="cs"/>
          <w:noProof w:val="0"/>
          <w:sz w:val="26"/>
          <w:szCs w:val="26"/>
          <w:rtl/>
        </w:rPr>
        <w:t xml:space="preserve"> גביית המ</w:t>
      </w:r>
      <w:r>
        <w:rPr>
          <w:rFonts w:ascii="Arial" w:hAnsi="Arial" w:hint="cs"/>
          <w:noProof w:val="0"/>
          <w:sz w:val="26"/>
          <w:szCs w:val="26"/>
          <w:rtl/>
        </w:rPr>
        <w:t xml:space="preserve">ס לשלב התשלום, במקום בשלב הגשת </w:t>
      </w:r>
      <w:r w:rsidR="00E47D3E" w:rsidRPr="00746A1C">
        <w:rPr>
          <w:rFonts w:ascii="Arial" w:hAnsi="Arial" w:hint="cs"/>
          <w:noProof w:val="0"/>
          <w:sz w:val="26"/>
          <w:szCs w:val="26"/>
          <w:rtl/>
        </w:rPr>
        <w:t xml:space="preserve">דו"ח </w:t>
      </w:r>
      <w:r>
        <w:rPr>
          <w:rFonts w:ascii="Arial" w:hAnsi="Arial" w:hint="cs"/>
          <w:noProof w:val="0"/>
          <w:sz w:val="26"/>
          <w:szCs w:val="26"/>
          <w:rtl/>
        </w:rPr>
        <w:t xml:space="preserve">המקבל </w:t>
      </w:r>
      <w:r w:rsidR="00616C45" w:rsidRPr="00746A1C">
        <w:rPr>
          <w:rFonts w:ascii="Arial" w:hAnsi="Arial" w:hint="cs"/>
          <w:noProof w:val="0"/>
          <w:sz w:val="26"/>
          <w:szCs w:val="26"/>
          <w:rtl/>
        </w:rPr>
        <w:t xml:space="preserve">או </w:t>
      </w:r>
      <w:r w:rsidR="00E47D3E" w:rsidRPr="00746A1C">
        <w:rPr>
          <w:rFonts w:ascii="Arial" w:hAnsi="Arial" w:hint="cs"/>
          <w:noProof w:val="0"/>
          <w:sz w:val="26"/>
          <w:szCs w:val="26"/>
          <w:rtl/>
        </w:rPr>
        <w:t>בשלב השומה, שנים לאחר מכן;</w:t>
      </w:r>
      <w:r w:rsidR="008B64A5" w:rsidRPr="00746A1C">
        <w:rPr>
          <w:rFonts w:ascii="Arial" w:hAnsi="Arial" w:hint="cs"/>
          <w:noProof w:val="0"/>
          <w:sz w:val="26"/>
          <w:szCs w:val="26"/>
          <w:rtl/>
        </w:rPr>
        <w:t xml:space="preserve"> הקטנת אפשרות </w:t>
      </w:r>
      <w:r w:rsidR="008B64A5" w:rsidRPr="00CD24DF">
        <w:rPr>
          <w:rFonts w:ascii="Arial" w:hAnsi="Arial" w:hint="cs"/>
          <w:noProof w:val="0"/>
          <w:sz w:val="26"/>
          <w:szCs w:val="26"/>
          <w:rtl/>
        </w:rPr>
        <w:t>השכחה</w:t>
      </w:r>
      <w:r w:rsidR="008B64A5" w:rsidRPr="00746A1C">
        <w:rPr>
          <w:rFonts w:ascii="Arial" w:hAnsi="Arial" w:hint="cs"/>
          <w:noProof w:val="0"/>
          <w:sz w:val="26"/>
          <w:szCs w:val="26"/>
          <w:rtl/>
        </w:rPr>
        <w:t xml:space="preserve"> או </w:t>
      </w:r>
      <w:r w:rsidR="008B64A5" w:rsidRPr="00CD24DF">
        <w:rPr>
          <w:rFonts w:ascii="Arial" w:hAnsi="Arial" w:hint="cs"/>
          <w:noProof w:val="0"/>
          <w:sz w:val="26"/>
          <w:szCs w:val="26"/>
          <w:rtl/>
        </w:rPr>
        <w:t>ההשת</w:t>
      </w:r>
      <w:r w:rsidRPr="00CD24DF">
        <w:rPr>
          <w:rFonts w:ascii="Arial" w:hAnsi="Arial" w:hint="cs"/>
          <w:noProof w:val="0"/>
          <w:sz w:val="26"/>
          <w:szCs w:val="26"/>
          <w:rtl/>
        </w:rPr>
        <w:t>מ</w:t>
      </w:r>
      <w:r w:rsidR="008B64A5" w:rsidRPr="00CD24DF">
        <w:rPr>
          <w:rFonts w:ascii="Arial" w:hAnsi="Arial" w:hint="cs"/>
          <w:noProof w:val="0"/>
          <w:sz w:val="26"/>
          <w:szCs w:val="26"/>
          <w:rtl/>
        </w:rPr>
        <w:t>טות</w:t>
      </w:r>
      <w:r>
        <w:rPr>
          <w:rFonts w:ascii="Arial" w:hAnsi="Arial" w:hint="cs"/>
          <w:noProof w:val="0"/>
          <w:sz w:val="26"/>
          <w:szCs w:val="26"/>
          <w:rtl/>
        </w:rPr>
        <w:t>, אילו</w:t>
      </w:r>
      <w:r w:rsidR="008B64A5" w:rsidRPr="00746A1C">
        <w:rPr>
          <w:rFonts w:ascii="Arial" w:hAnsi="Arial" w:hint="cs"/>
          <w:noProof w:val="0"/>
          <w:sz w:val="26"/>
          <w:szCs w:val="26"/>
          <w:rtl/>
        </w:rPr>
        <w:t xml:space="preserve"> האחריות לתשלום המס היי</w:t>
      </w:r>
      <w:r w:rsidR="006C2DBF" w:rsidRPr="00746A1C">
        <w:rPr>
          <w:rFonts w:ascii="Arial" w:hAnsi="Arial" w:hint="cs"/>
          <w:noProof w:val="0"/>
          <w:sz w:val="26"/>
          <w:szCs w:val="26"/>
          <w:rtl/>
        </w:rPr>
        <w:t>תה נותרת בידי הנישום המקבל בלבד;</w:t>
      </w:r>
      <w:r w:rsidR="008B64A5" w:rsidRPr="00746A1C">
        <w:rPr>
          <w:rFonts w:ascii="Arial" w:hAnsi="Arial" w:hint="cs"/>
          <w:noProof w:val="0"/>
          <w:sz w:val="26"/>
          <w:szCs w:val="26"/>
          <w:rtl/>
        </w:rPr>
        <w:t xml:space="preserve"> </w:t>
      </w:r>
      <w:r w:rsidR="00E47D3E" w:rsidRPr="00746A1C">
        <w:rPr>
          <w:rFonts w:ascii="Arial" w:hAnsi="Arial" w:hint="cs"/>
          <w:noProof w:val="0"/>
          <w:sz w:val="26"/>
          <w:szCs w:val="26"/>
          <w:rtl/>
        </w:rPr>
        <w:t xml:space="preserve">הבטחת </w:t>
      </w:r>
      <w:r w:rsidR="00E47D3E" w:rsidRPr="00CD24DF">
        <w:rPr>
          <w:rFonts w:ascii="Arial" w:hAnsi="Arial" w:hint="cs"/>
          <w:noProof w:val="0"/>
          <w:sz w:val="26"/>
          <w:szCs w:val="26"/>
          <w:rtl/>
        </w:rPr>
        <w:t>דיות</w:t>
      </w:r>
      <w:r w:rsidR="00E47D3E" w:rsidRPr="00746A1C">
        <w:rPr>
          <w:rFonts w:ascii="Arial" w:hAnsi="Arial" w:hint="cs"/>
          <w:noProof w:val="0"/>
          <w:sz w:val="26"/>
          <w:szCs w:val="26"/>
          <w:rtl/>
        </w:rPr>
        <w:t xml:space="preserve"> הסכום הנגבה כדי לכסות את</w:t>
      </w:r>
      <w:r w:rsidR="008B64A5" w:rsidRPr="00746A1C">
        <w:rPr>
          <w:rFonts w:ascii="Arial" w:hAnsi="Arial" w:hint="cs"/>
          <w:noProof w:val="0"/>
          <w:sz w:val="26"/>
          <w:szCs w:val="26"/>
          <w:rtl/>
        </w:rPr>
        <w:t xml:space="preserve"> מלוא חבות המס הסופית</w:t>
      </w:r>
      <w:r w:rsidR="00E47D3E" w:rsidRPr="00746A1C">
        <w:rPr>
          <w:rFonts w:ascii="Arial" w:hAnsi="Arial" w:hint="cs"/>
          <w:noProof w:val="0"/>
          <w:sz w:val="26"/>
          <w:szCs w:val="26"/>
          <w:rtl/>
        </w:rPr>
        <w:t xml:space="preserve"> (על ידי גזירת סכום הניכוי במקור מהתשלום ברוטו ולא מההכנסה החייבת המשוערת); </w:t>
      </w:r>
      <w:r w:rsidR="008B64A5" w:rsidRPr="00746A1C">
        <w:rPr>
          <w:rFonts w:ascii="Arial" w:hAnsi="Arial" w:hint="cs"/>
          <w:noProof w:val="0"/>
          <w:sz w:val="26"/>
          <w:szCs w:val="26"/>
          <w:rtl/>
        </w:rPr>
        <w:t xml:space="preserve">וכן </w:t>
      </w:r>
      <w:r w:rsidR="00E47D3E" w:rsidRPr="00746A1C">
        <w:rPr>
          <w:rFonts w:ascii="Arial" w:hAnsi="Arial" w:hint="cs"/>
          <w:noProof w:val="0"/>
          <w:sz w:val="26"/>
          <w:szCs w:val="26"/>
          <w:rtl/>
        </w:rPr>
        <w:t xml:space="preserve">הפחתת מידת </w:t>
      </w:r>
      <w:r w:rsidR="008B64A5" w:rsidRPr="00CD24DF">
        <w:rPr>
          <w:rFonts w:ascii="Arial" w:hAnsi="Arial" w:hint="cs"/>
          <w:noProof w:val="0"/>
          <w:sz w:val="26"/>
          <w:szCs w:val="26"/>
          <w:rtl/>
        </w:rPr>
        <w:t>החיכ</w:t>
      </w:r>
      <w:r w:rsidR="00E47D3E" w:rsidRPr="00CD24DF">
        <w:rPr>
          <w:rFonts w:ascii="Arial" w:hAnsi="Arial" w:hint="cs"/>
          <w:noProof w:val="0"/>
          <w:sz w:val="26"/>
          <w:szCs w:val="26"/>
          <w:rtl/>
        </w:rPr>
        <w:t>וך</w:t>
      </w:r>
      <w:r w:rsidR="00E47D3E" w:rsidRPr="00746A1C">
        <w:rPr>
          <w:rFonts w:ascii="Arial" w:hAnsi="Arial" w:hint="cs"/>
          <w:noProof w:val="0"/>
          <w:sz w:val="26"/>
          <w:szCs w:val="26"/>
          <w:rtl/>
        </w:rPr>
        <w:t xml:space="preserve"> בין הנישומים ו</w:t>
      </w:r>
      <w:r>
        <w:rPr>
          <w:rFonts w:ascii="Arial" w:hAnsi="Arial" w:hint="cs"/>
          <w:noProof w:val="0"/>
          <w:sz w:val="26"/>
          <w:szCs w:val="26"/>
          <w:rtl/>
        </w:rPr>
        <w:t>בין שלטונות המס (הרי בגלל מנגנוני</w:t>
      </w:r>
      <w:r w:rsidR="00E47D3E" w:rsidRPr="00746A1C">
        <w:rPr>
          <w:rFonts w:ascii="Arial" w:hAnsi="Arial" w:hint="cs"/>
          <w:noProof w:val="0"/>
          <w:sz w:val="26"/>
          <w:szCs w:val="26"/>
          <w:rtl/>
        </w:rPr>
        <w:t xml:space="preserve"> הניכוי במקור, מרבית הנישומים </w:t>
      </w:r>
      <w:r>
        <w:rPr>
          <w:rFonts w:ascii="Arial" w:hAnsi="Arial" w:hint="cs"/>
          <w:noProof w:val="0"/>
          <w:sz w:val="26"/>
          <w:szCs w:val="26"/>
          <w:rtl/>
        </w:rPr>
        <w:t xml:space="preserve">בישראל </w:t>
      </w:r>
      <w:r w:rsidR="00E47D3E" w:rsidRPr="00746A1C">
        <w:rPr>
          <w:rFonts w:ascii="Arial" w:hAnsi="Arial" w:hint="cs"/>
          <w:noProof w:val="0"/>
          <w:sz w:val="26"/>
          <w:szCs w:val="26"/>
          <w:rtl/>
        </w:rPr>
        <w:t xml:space="preserve">אינם </w:t>
      </w:r>
      <w:r>
        <w:rPr>
          <w:rFonts w:ascii="Arial" w:hAnsi="Arial" w:hint="cs"/>
          <w:noProof w:val="0"/>
          <w:sz w:val="26"/>
          <w:szCs w:val="26"/>
          <w:rtl/>
        </w:rPr>
        <w:t>נדרשים להגיש דו</w:t>
      </w:r>
      <w:r w:rsidR="008B64A5" w:rsidRPr="00746A1C">
        <w:rPr>
          <w:rFonts w:ascii="Arial" w:hAnsi="Arial" w:hint="cs"/>
          <w:noProof w:val="0"/>
          <w:sz w:val="26"/>
          <w:szCs w:val="26"/>
          <w:rtl/>
        </w:rPr>
        <w:t>חות שנתיים כלל).</w:t>
      </w:r>
    </w:p>
    <w:p w:rsidR="00E47D3E" w:rsidRPr="008B64A5" w:rsidRDefault="00E47D3E" w:rsidP="008B64A5">
      <w:pPr>
        <w:pStyle w:val="ac"/>
        <w:spacing w:line="360" w:lineRule="auto"/>
        <w:ind w:left="247"/>
        <w:jc w:val="both"/>
        <w:rPr>
          <w:rFonts w:ascii="Arial" w:hAnsi="Arial"/>
          <w:noProof w:val="0"/>
          <w:sz w:val="26"/>
          <w:szCs w:val="26"/>
          <w:rtl/>
        </w:rPr>
      </w:pPr>
      <w:r w:rsidRPr="008B64A5">
        <w:rPr>
          <w:rFonts w:ascii="Arial" w:hAnsi="Arial" w:hint="cs"/>
          <w:noProof w:val="0"/>
          <w:sz w:val="26"/>
          <w:szCs w:val="26"/>
          <w:rtl/>
        </w:rPr>
        <w:t xml:space="preserve"> </w:t>
      </w:r>
    </w:p>
    <w:p w:rsidR="00E47D3E" w:rsidRDefault="00E47D3E" w:rsidP="00E47D3E">
      <w:pPr>
        <w:pStyle w:val="ac"/>
        <w:spacing w:line="360" w:lineRule="auto"/>
        <w:ind w:left="247"/>
        <w:jc w:val="both"/>
        <w:rPr>
          <w:rFonts w:ascii="Arial" w:hAnsi="Arial"/>
          <w:noProof w:val="0"/>
          <w:sz w:val="26"/>
          <w:szCs w:val="26"/>
          <w:rtl/>
        </w:rPr>
      </w:pPr>
      <w:r>
        <w:rPr>
          <w:rFonts w:ascii="Arial" w:hAnsi="Arial" w:hint="cs"/>
          <w:noProof w:val="0"/>
          <w:sz w:val="26"/>
          <w:szCs w:val="26"/>
          <w:rtl/>
        </w:rPr>
        <w:t>חשיבות מנגנון ניכו</w:t>
      </w:r>
      <w:r w:rsidR="00B103B0">
        <w:rPr>
          <w:rFonts w:ascii="Arial" w:hAnsi="Arial" w:hint="cs"/>
          <w:noProof w:val="0"/>
          <w:sz w:val="26"/>
          <w:szCs w:val="26"/>
          <w:rtl/>
        </w:rPr>
        <w:t>י המס במקור אף משתקפת בעבירות ה</w:t>
      </w:r>
      <w:r>
        <w:rPr>
          <w:rFonts w:ascii="Arial" w:hAnsi="Arial" w:hint="cs"/>
          <w:noProof w:val="0"/>
          <w:sz w:val="26"/>
          <w:szCs w:val="26"/>
          <w:rtl/>
        </w:rPr>
        <w:t xml:space="preserve">פליליות שנקבעו בפקודת מס הכנסה בקשר לאי ניכוי מס במקור כנדרש (סעיף 218) ואי העברת מס שנוכה במקור לידי  פקיד השומה (סעיף 219). </w:t>
      </w:r>
    </w:p>
    <w:p w:rsidR="00B103B0" w:rsidRDefault="00B103B0" w:rsidP="00E47D3E">
      <w:pPr>
        <w:pStyle w:val="ac"/>
        <w:spacing w:line="360" w:lineRule="auto"/>
        <w:ind w:left="247"/>
        <w:jc w:val="both"/>
        <w:rPr>
          <w:rFonts w:ascii="Arial" w:hAnsi="Arial"/>
          <w:noProof w:val="0"/>
          <w:sz w:val="26"/>
          <w:szCs w:val="26"/>
        </w:rPr>
      </w:pPr>
    </w:p>
    <w:p w:rsidR="00E47D3E" w:rsidRDefault="00E47D3E" w:rsidP="00637AB3">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מבחינתו של מקבל תשלום, ניכוי המס במקור מהווה הקדמת תשלום המס המגיע מידיו על הכנסתו החייבת. </w:t>
      </w:r>
    </w:p>
    <w:p w:rsidR="00B103B0" w:rsidRDefault="00B103B0" w:rsidP="00B103B0">
      <w:pPr>
        <w:pStyle w:val="ac"/>
        <w:spacing w:line="360" w:lineRule="auto"/>
        <w:ind w:left="247"/>
        <w:jc w:val="both"/>
        <w:rPr>
          <w:rFonts w:ascii="Arial" w:hAnsi="Arial"/>
          <w:noProof w:val="0"/>
          <w:sz w:val="26"/>
          <w:szCs w:val="26"/>
          <w:rtl/>
        </w:rPr>
      </w:pPr>
    </w:p>
    <w:p w:rsidR="002403EE" w:rsidRPr="002403EE" w:rsidRDefault="00B103B0" w:rsidP="00746A1C">
      <w:pPr>
        <w:pStyle w:val="ac"/>
        <w:spacing w:line="360" w:lineRule="auto"/>
        <w:ind w:left="247"/>
        <w:jc w:val="both"/>
        <w:rPr>
          <w:rFonts w:ascii="David" w:hAnsi="David"/>
          <w:color w:val="000000"/>
          <w:sz w:val="26"/>
          <w:szCs w:val="26"/>
          <w:rtl/>
        </w:rPr>
      </w:pPr>
      <w:r>
        <w:rPr>
          <w:rFonts w:ascii="Arial" w:hAnsi="Arial" w:hint="cs"/>
          <w:noProof w:val="0"/>
          <w:sz w:val="26"/>
          <w:szCs w:val="26"/>
          <w:rtl/>
        </w:rPr>
        <w:t>בעניין זה סעיף 165 לפקודה (</w:t>
      </w:r>
      <w:r>
        <w:rPr>
          <w:rFonts w:ascii="Arial" w:hAnsi="Arial" w:hint="cs"/>
          <w:b/>
          <w:bCs/>
          <w:noProof w:val="0"/>
          <w:sz w:val="26"/>
          <w:szCs w:val="26"/>
          <w:rtl/>
        </w:rPr>
        <w:t>"קיזוז הניכוי"</w:t>
      </w:r>
      <w:r>
        <w:rPr>
          <w:rFonts w:ascii="Arial" w:hAnsi="Arial" w:hint="cs"/>
          <w:noProof w:val="0"/>
          <w:sz w:val="26"/>
          <w:szCs w:val="26"/>
          <w:rtl/>
        </w:rPr>
        <w:t>) מורה:</w:t>
      </w:r>
      <w:r w:rsidR="002403EE">
        <w:rPr>
          <w:rFonts w:ascii="Arial" w:hAnsi="Arial" w:hint="cs"/>
          <w:noProof w:val="0"/>
          <w:sz w:val="26"/>
          <w:szCs w:val="26"/>
          <w:rtl/>
        </w:rPr>
        <w:t xml:space="preserve"> </w:t>
      </w:r>
      <w:r w:rsidR="002403EE">
        <w:rPr>
          <w:rFonts w:ascii="David" w:hAnsi="David" w:hint="cs"/>
          <w:b/>
          <w:bCs/>
          <w:color w:val="000000"/>
          <w:sz w:val="26"/>
          <w:szCs w:val="26"/>
          <w:rtl/>
        </w:rPr>
        <w:t>"</w:t>
      </w:r>
      <w:r w:rsidR="002403EE" w:rsidRPr="002403EE">
        <w:rPr>
          <w:rFonts w:ascii="David" w:hAnsi="David"/>
          <w:b/>
          <w:bCs/>
          <w:color w:val="000000"/>
          <w:sz w:val="26"/>
          <w:szCs w:val="26"/>
          <w:rtl/>
        </w:rPr>
        <w:t>הניכוי האמור יקוזז כנגד המס שיוטל על הכנסתו החייבת של מקבל ההכנסה בשנת המס שבה נעשה הניכוי או בשנת המס שלאחריה לפי ברירת פקיד השומה בשעת השומה או לפניה</w:t>
      </w:r>
      <w:r w:rsidR="002403EE" w:rsidRPr="002403EE">
        <w:rPr>
          <w:rFonts w:ascii="David" w:hAnsi="David"/>
          <w:b/>
          <w:bCs/>
          <w:color w:val="000000"/>
          <w:sz w:val="26"/>
          <w:szCs w:val="26"/>
        </w:rPr>
        <w:t>.</w:t>
      </w:r>
      <w:r w:rsidR="002403EE">
        <w:rPr>
          <w:rFonts w:ascii="David" w:hAnsi="David" w:hint="cs"/>
          <w:b/>
          <w:bCs/>
          <w:color w:val="000000"/>
          <w:sz w:val="26"/>
          <w:szCs w:val="26"/>
          <w:rtl/>
        </w:rPr>
        <w:t xml:space="preserve">" </w:t>
      </w:r>
      <w:r w:rsidRPr="002403EE">
        <w:rPr>
          <w:rFonts w:ascii="Arial" w:hAnsi="Arial" w:hint="cs"/>
          <w:noProof w:val="0"/>
          <w:sz w:val="26"/>
          <w:szCs w:val="26"/>
          <w:rtl/>
        </w:rPr>
        <w:t xml:space="preserve">(יוער כי באותו אופן סעיף 177(א) לפקודה קובע כי </w:t>
      </w:r>
      <w:r w:rsidR="002403EE">
        <w:rPr>
          <w:rFonts w:ascii="David" w:hAnsi="David" w:hint="cs"/>
          <w:b/>
          <w:bCs/>
          <w:color w:val="000000"/>
          <w:sz w:val="26"/>
          <w:szCs w:val="26"/>
          <w:rtl/>
        </w:rPr>
        <w:t>"</w:t>
      </w:r>
      <w:r w:rsidR="002403EE" w:rsidRPr="002403EE">
        <w:rPr>
          <w:rFonts w:ascii="David" w:hAnsi="David"/>
          <w:b/>
          <w:bCs/>
          <w:color w:val="000000"/>
          <w:sz w:val="26"/>
          <w:szCs w:val="26"/>
          <w:rtl/>
        </w:rPr>
        <w:t>סכום שנוכה בשנת המס במקור, לפי סעיפים 161 ו-</w:t>
      </w:r>
      <w:r w:rsidR="00746A1C">
        <w:rPr>
          <w:rFonts w:ascii="David" w:hAnsi="David" w:hint="cs"/>
          <w:b/>
          <w:bCs/>
          <w:color w:val="000000"/>
          <w:sz w:val="26"/>
          <w:szCs w:val="26"/>
          <w:rtl/>
        </w:rPr>
        <w:t>170-164</w:t>
      </w:r>
      <w:r w:rsidR="002403EE" w:rsidRPr="002403EE">
        <w:rPr>
          <w:rFonts w:ascii="David" w:hAnsi="David"/>
          <w:b/>
          <w:bCs/>
          <w:color w:val="000000"/>
          <w:sz w:val="26"/>
          <w:szCs w:val="26"/>
          <w:rtl/>
        </w:rPr>
        <w:t xml:space="preserve">, מהכנסתו של הנישום באותה שנה, יראוהו כתשלום על חשבון המקדמות שאותו נישום חייב בהן לפי סעיף 175 בשל אותה הכנסה שממנה נוכה המס וזכאי הוא </w:t>
      </w:r>
      <w:r w:rsidR="002403EE" w:rsidRPr="002403EE">
        <w:rPr>
          <w:rFonts w:ascii="David" w:hAnsi="David"/>
          <w:b/>
          <w:bCs/>
          <w:color w:val="000000"/>
          <w:sz w:val="26"/>
          <w:szCs w:val="26"/>
          <w:rtl/>
        </w:rPr>
        <w:lastRenderedPageBreak/>
        <w:t>לקזז ממקדמותיו סכום שנוכה במקור באותה שנת מס שלגביה משתלמות המקדמות, ובלבד שיש בידו אישור בכתב בדבר הניכוי</w:t>
      </w:r>
      <w:r w:rsidR="002403EE">
        <w:rPr>
          <w:rFonts w:ascii="David" w:hAnsi="David" w:hint="cs"/>
          <w:b/>
          <w:bCs/>
          <w:color w:val="000000"/>
          <w:sz w:val="26"/>
          <w:szCs w:val="26"/>
          <w:rtl/>
        </w:rPr>
        <w:t>"</w:t>
      </w:r>
      <w:r w:rsidR="002403EE">
        <w:rPr>
          <w:rFonts w:ascii="David" w:hAnsi="David" w:hint="cs"/>
          <w:color w:val="000000"/>
          <w:sz w:val="26"/>
          <w:szCs w:val="26"/>
          <w:rtl/>
        </w:rPr>
        <w:t xml:space="preserve">). </w:t>
      </w:r>
    </w:p>
    <w:p w:rsidR="00B103B0" w:rsidRDefault="00B103B0" w:rsidP="00B103B0">
      <w:pPr>
        <w:pStyle w:val="ac"/>
        <w:spacing w:line="360" w:lineRule="auto"/>
        <w:ind w:left="247"/>
        <w:jc w:val="both"/>
        <w:rPr>
          <w:rFonts w:ascii="Arial" w:hAnsi="Arial"/>
          <w:noProof w:val="0"/>
          <w:sz w:val="26"/>
          <w:szCs w:val="26"/>
          <w:rtl/>
        </w:rPr>
      </w:pPr>
    </w:p>
    <w:p w:rsidR="002403EE" w:rsidRPr="002403EE" w:rsidRDefault="00B103B0" w:rsidP="00B41DCA">
      <w:pPr>
        <w:pStyle w:val="ac"/>
        <w:spacing w:line="360" w:lineRule="auto"/>
        <w:ind w:left="247"/>
        <w:jc w:val="both"/>
        <w:rPr>
          <w:rFonts w:ascii="David" w:hAnsi="David"/>
          <w:b/>
          <w:bCs/>
          <w:color w:val="000000"/>
          <w:sz w:val="26"/>
          <w:szCs w:val="26"/>
          <w:rtl/>
        </w:rPr>
      </w:pPr>
      <w:r>
        <w:rPr>
          <w:rFonts w:ascii="Arial" w:hAnsi="Arial" w:hint="cs"/>
          <w:noProof w:val="0"/>
          <w:sz w:val="26"/>
          <w:szCs w:val="26"/>
          <w:rtl/>
        </w:rPr>
        <w:t>עם זאת, תקנה 7 לתקנות הנ"ל מבהירה כי</w:t>
      </w:r>
      <w:r w:rsidR="00B41DCA">
        <w:rPr>
          <w:rFonts w:ascii="David" w:hAnsi="David" w:hint="cs"/>
          <w:b/>
          <w:bCs/>
          <w:color w:val="000000"/>
          <w:sz w:val="26"/>
          <w:szCs w:val="26"/>
          <w:rtl/>
        </w:rPr>
        <w:t xml:space="preserve"> </w:t>
      </w:r>
      <w:r w:rsidR="00B41DCA">
        <w:rPr>
          <w:rStyle w:val="default"/>
          <w:rFonts w:ascii="David" w:hAnsi="David" w:hint="cs"/>
          <w:b/>
          <w:bCs/>
          <w:color w:val="000000"/>
          <w:sz w:val="26"/>
          <w:szCs w:val="26"/>
          <w:rtl/>
        </w:rPr>
        <w:t>"</w:t>
      </w:r>
      <w:r w:rsidR="002403EE" w:rsidRPr="002403EE">
        <w:rPr>
          <w:rStyle w:val="default"/>
          <w:rFonts w:ascii="David" w:hAnsi="David"/>
          <w:b/>
          <w:bCs/>
          <w:color w:val="000000"/>
          <w:sz w:val="26"/>
          <w:szCs w:val="26"/>
          <w:rtl/>
        </w:rPr>
        <w:t>האמור בתקנות אלה אינו פוטר מקבל מלכלול בדין וחשבון על הכנסתו תשלומים בעד שירותים או נכסים שקיבל.</w:t>
      </w:r>
      <w:r w:rsidR="00B41DCA">
        <w:rPr>
          <w:rStyle w:val="default"/>
          <w:rFonts w:ascii="David" w:hAnsi="David" w:hint="cs"/>
          <w:b/>
          <w:bCs/>
          <w:color w:val="000000"/>
          <w:sz w:val="26"/>
          <w:szCs w:val="26"/>
          <w:rtl/>
        </w:rPr>
        <w:t>"</w:t>
      </w:r>
    </w:p>
    <w:p w:rsidR="002403EE" w:rsidRPr="00B103B0" w:rsidRDefault="002403EE" w:rsidP="00B103B0">
      <w:pPr>
        <w:pStyle w:val="ac"/>
        <w:spacing w:line="360" w:lineRule="auto"/>
        <w:ind w:left="247"/>
        <w:jc w:val="both"/>
        <w:rPr>
          <w:rFonts w:ascii="Arial" w:hAnsi="Arial"/>
          <w:noProof w:val="0"/>
          <w:sz w:val="26"/>
          <w:szCs w:val="26"/>
        </w:rPr>
      </w:pPr>
      <w:bookmarkStart w:id="0" w:name="Seif7"/>
      <w:bookmarkEnd w:id="0"/>
    </w:p>
    <w:p w:rsidR="00B103B0" w:rsidRDefault="00B103B0" w:rsidP="008B64A5">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סעיף 167 לפקודת מס הכנסה, על פיו פעל המשיב במקרה דנן, מסמיך את פקיד השומה לערוך שומת ניכויים (הוראה מקבילה נמצאת בסעיף 173 </w:t>
      </w:r>
      <w:r w:rsidR="008B64A5">
        <w:rPr>
          <w:rFonts w:ascii="Arial" w:hAnsi="Arial" w:hint="cs"/>
          <w:noProof w:val="0"/>
          <w:sz w:val="26"/>
          <w:szCs w:val="26"/>
          <w:rtl/>
        </w:rPr>
        <w:t xml:space="preserve">לפקודה </w:t>
      </w:r>
      <w:r>
        <w:rPr>
          <w:rFonts w:ascii="Arial" w:hAnsi="Arial" w:hint="cs"/>
          <w:noProof w:val="0"/>
          <w:sz w:val="26"/>
          <w:szCs w:val="26"/>
          <w:rtl/>
        </w:rPr>
        <w:t>לגבי ניכויים במקור ממקבלים שהם תושבי חוץ):</w:t>
      </w:r>
    </w:p>
    <w:p w:rsidR="00B41DCA" w:rsidRDefault="00B41DCA" w:rsidP="00B41DCA">
      <w:pPr>
        <w:pStyle w:val="p00"/>
        <w:bidi/>
        <w:spacing w:before="72" w:beforeAutospacing="0" w:after="0" w:afterAutospacing="0" w:line="360" w:lineRule="auto"/>
        <w:ind w:left="1134" w:right="567"/>
        <w:jc w:val="both"/>
        <w:rPr>
          <w:rFonts w:ascii="David" w:hAnsi="David" w:cs="David"/>
          <w:b/>
          <w:bCs/>
          <w:color w:val="000000"/>
          <w:sz w:val="26"/>
          <w:szCs w:val="26"/>
          <w:rtl/>
        </w:rPr>
      </w:pPr>
    </w:p>
    <w:p w:rsidR="00746A1C" w:rsidRDefault="00746A1C" w:rsidP="00746A1C">
      <w:pPr>
        <w:pStyle w:val="p00"/>
        <w:bidi/>
        <w:spacing w:before="72" w:beforeAutospacing="0" w:after="0" w:afterAutospacing="0" w:line="360" w:lineRule="auto"/>
        <w:ind w:left="1134" w:right="567"/>
        <w:jc w:val="both"/>
        <w:rPr>
          <w:rFonts w:ascii="Arial" w:hAnsi="Arial"/>
          <w:sz w:val="26"/>
          <w:szCs w:val="26"/>
          <w:rtl/>
        </w:rPr>
      </w:pPr>
      <w:r>
        <w:rPr>
          <w:rFonts w:ascii="David" w:hAnsi="David" w:cs="David" w:hint="cs"/>
          <w:b/>
          <w:bCs/>
          <w:color w:val="000000"/>
          <w:sz w:val="26"/>
          <w:szCs w:val="26"/>
          <w:rtl/>
        </w:rPr>
        <w:t>"</w:t>
      </w:r>
      <w:r w:rsidR="00B41DCA" w:rsidRPr="00B41DCA">
        <w:rPr>
          <w:rFonts w:ascii="David" w:hAnsi="David" w:cs="David"/>
          <w:b/>
          <w:bCs/>
          <w:color w:val="000000"/>
          <w:sz w:val="26"/>
          <w:szCs w:val="26"/>
          <w:rtl/>
        </w:rPr>
        <w:t>(א) אדם שהוראות סעיפים 161 או 164 חלות עליו ולא ניכה מס כאמור בהם או לא מסר דו"ח כאמור בסעיפים 161 או 166, או מסר דו"ח כאמור, אך לפקיד השומה יש טעמים סבירים להניח שהדו"ח אינו נכון – רשאי פקיד השומה לשום לפי מיטב שפיטתו את סכום המס שאותו אדם היה חייב לנכותו, ואין שומה זו פוטרת אותו אדם מכל אחריות אחרת לפי פקודה זו; דין שומה לפי סעיף זה כדין שומה לפי סעיף 145.</w:t>
      </w:r>
      <w:r>
        <w:rPr>
          <w:rFonts w:ascii="David" w:hAnsi="David" w:cs="David" w:hint="cs"/>
          <w:b/>
          <w:bCs/>
          <w:color w:val="000000"/>
          <w:sz w:val="26"/>
          <w:szCs w:val="26"/>
          <w:rtl/>
        </w:rPr>
        <w:t>.."</w:t>
      </w:r>
    </w:p>
    <w:p w:rsidR="00B41DCA" w:rsidRPr="00B41DCA" w:rsidRDefault="00746A1C" w:rsidP="00746A1C">
      <w:pPr>
        <w:pStyle w:val="p00"/>
        <w:bidi/>
        <w:spacing w:before="72" w:beforeAutospacing="0" w:after="0" w:afterAutospacing="0" w:line="360" w:lineRule="auto"/>
        <w:ind w:left="1134" w:right="567"/>
        <w:jc w:val="both"/>
        <w:rPr>
          <w:rFonts w:ascii="Arial" w:hAnsi="Arial"/>
          <w:sz w:val="26"/>
          <w:szCs w:val="26"/>
          <w:rtl/>
        </w:rPr>
      </w:pPr>
      <w:r w:rsidRPr="00B41DCA">
        <w:rPr>
          <w:rFonts w:ascii="Arial" w:hAnsi="Arial"/>
          <w:sz w:val="26"/>
          <w:szCs w:val="26"/>
          <w:rtl/>
        </w:rPr>
        <w:t xml:space="preserve"> </w:t>
      </w:r>
    </w:p>
    <w:p w:rsidR="00B103B0" w:rsidRDefault="00B103B0" w:rsidP="00B103B0">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בהמשך לכך, בא סעיף קטן 167(ב) על מנת להסיר ספק בקשר להיקף סמכות השומה של פקיד השומה: </w:t>
      </w:r>
    </w:p>
    <w:p w:rsidR="00B103B0" w:rsidRDefault="00B103B0" w:rsidP="00B103B0">
      <w:pPr>
        <w:pStyle w:val="ac"/>
        <w:spacing w:line="360" w:lineRule="auto"/>
        <w:ind w:left="247"/>
        <w:jc w:val="both"/>
        <w:rPr>
          <w:rFonts w:ascii="Arial" w:hAnsi="Arial"/>
          <w:noProof w:val="0"/>
          <w:sz w:val="26"/>
          <w:szCs w:val="26"/>
          <w:rtl/>
        </w:rPr>
      </w:pPr>
    </w:p>
    <w:p w:rsidR="00640A93" w:rsidRPr="00640A93" w:rsidRDefault="00640A93" w:rsidP="00640A93">
      <w:pPr>
        <w:pStyle w:val="p00"/>
        <w:bidi/>
        <w:spacing w:before="72" w:beforeAutospacing="0" w:after="0" w:afterAutospacing="0" w:line="360" w:lineRule="auto"/>
        <w:ind w:left="1134" w:right="567"/>
        <w:jc w:val="both"/>
        <w:rPr>
          <w:rFonts w:ascii="David" w:hAnsi="David" w:cs="David"/>
          <w:b/>
          <w:bCs/>
          <w:color w:val="000000"/>
          <w:sz w:val="48"/>
          <w:szCs w:val="48"/>
          <w:rtl/>
        </w:rPr>
      </w:pPr>
      <w:r>
        <w:rPr>
          <w:rFonts w:ascii="David" w:hAnsi="David" w:cs="David" w:hint="cs"/>
          <w:b/>
          <w:bCs/>
          <w:color w:val="000000"/>
          <w:sz w:val="26"/>
          <w:szCs w:val="26"/>
          <w:rtl/>
        </w:rPr>
        <w:t>"</w:t>
      </w:r>
      <w:r w:rsidRPr="00640A93">
        <w:rPr>
          <w:rFonts w:ascii="David" w:hAnsi="David" w:cs="David"/>
          <w:b/>
          <w:bCs/>
          <w:color w:val="000000"/>
          <w:sz w:val="26"/>
          <w:szCs w:val="26"/>
          <w:rtl/>
        </w:rPr>
        <w:t>האמור בסעיף קטן (א) יחול גם כאשר לאדם שמהכנסתו צריך היה לנכות את המס נעשתה שומה או ניתן צו שאינם ניתנים עוד להשגה או לערעור לגבי השנה שאליה מתייחס הדו"ח, אם השומה או הצו לא כללו את ההכנסה שממנה צריך היה לנכות</w:t>
      </w:r>
      <w:r w:rsidRPr="00640A93">
        <w:rPr>
          <w:rFonts w:ascii="David" w:hAnsi="David" w:cs="David"/>
          <w:b/>
          <w:bCs/>
          <w:color w:val="000000"/>
          <w:sz w:val="26"/>
          <w:szCs w:val="26"/>
        </w:rPr>
        <w:t>.</w:t>
      </w:r>
      <w:r>
        <w:rPr>
          <w:rFonts w:ascii="David" w:hAnsi="David" w:cs="David" w:hint="cs"/>
          <w:b/>
          <w:bCs/>
          <w:color w:val="000000"/>
          <w:sz w:val="26"/>
          <w:szCs w:val="26"/>
          <w:rtl/>
        </w:rPr>
        <w:t>"</w:t>
      </w:r>
    </w:p>
    <w:p w:rsidR="008B64A5" w:rsidRDefault="008B64A5" w:rsidP="00B103B0">
      <w:pPr>
        <w:pStyle w:val="ac"/>
        <w:spacing w:line="360" w:lineRule="auto"/>
        <w:ind w:left="247"/>
        <w:jc w:val="both"/>
        <w:rPr>
          <w:rFonts w:ascii="Arial" w:hAnsi="Arial"/>
          <w:noProof w:val="0"/>
          <w:sz w:val="26"/>
          <w:szCs w:val="26"/>
        </w:rPr>
      </w:pPr>
    </w:p>
    <w:p w:rsidR="00B103B0" w:rsidRDefault="00B103B0" w:rsidP="00853FE0">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כאמור, המערערת חולקת על שומת הניכויים שנערכה לגבי תשלומים לעארף, וזאת משורה של נימוקים שונים (ראו</w:t>
      </w:r>
      <w:r w:rsidR="00853FE0">
        <w:rPr>
          <w:rFonts w:ascii="Arial" w:hAnsi="Arial" w:hint="cs"/>
          <w:noProof w:val="0"/>
          <w:sz w:val="26"/>
          <w:szCs w:val="26"/>
          <w:rtl/>
        </w:rPr>
        <w:t xml:space="preserve"> רשימת הסוגיות</w:t>
      </w:r>
      <w:r>
        <w:rPr>
          <w:rFonts w:ascii="Arial" w:hAnsi="Arial" w:hint="cs"/>
          <w:noProof w:val="0"/>
          <w:sz w:val="26"/>
          <w:szCs w:val="26"/>
          <w:rtl/>
        </w:rPr>
        <w:t xml:space="preserve"> סעיף </w:t>
      </w:r>
      <w:r w:rsidR="00853FE0">
        <w:rPr>
          <w:rFonts w:ascii="Arial" w:hAnsi="Arial" w:hint="cs"/>
          <w:noProof w:val="0"/>
          <w:sz w:val="26"/>
          <w:szCs w:val="26"/>
          <w:rtl/>
        </w:rPr>
        <w:t>5</w:t>
      </w:r>
      <w:r>
        <w:rPr>
          <w:rFonts w:ascii="Arial" w:hAnsi="Arial" w:hint="cs"/>
          <w:noProof w:val="0"/>
          <w:sz w:val="26"/>
          <w:szCs w:val="26"/>
          <w:rtl/>
        </w:rPr>
        <w:t xml:space="preserve"> לעיל). </w:t>
      </w:r>
      <w:r w:rsidR="0002259A">
        <w:rPr>
          <w:rFonts w:ascii="Arial" w:hAnsi="Arial" w:hint="cs"/>
          <w:noProof w:val="0"/>
          <w:sz w:val="26"/>
          <w:szCs w:val="26"/>
          <w:rtl/>
        </w:rPr>
        <w:t>נפנה לטיעונים אלה עתה ונדון בכל אחד מהם</w:t>
      </w:r>
      <w:r w:rsidR="00762146">
        <w:rPr>
          <w:rFonts w:ascii="Arial" w:hAnsi="Arial" w:hint="cs"/>
          <w:noProof w:val="0"/>
          <w:sz w:val="26"/>
          <w:szCs w:val="26"/>
          <w:rtl/>
        </w:rPr>
        <w:t>.</w:t>
      </w:r>
    </w:p>
    <w:p w:rsidR="00E47D3E" w:rsidRPr="00762146" w:rsidRDefault="00E47D3E" w:rsidP="00E47D3E">
      <w:pPr>
        <w:spacing w:line="360" w:lineRule="auto"/>
        <w:jc w:val="both"/>
        <w:rPr>
          <w:rFonts w:ascii="Arial" w:hAnsi="Arial"/>
          <w:noProof w:val="0"/>
          <w:sz w:val="26"/>
          <w:szCs w:val="26"/>
          <w:rtl/>
        </w:rPr>
      </w:pPr>
    </w:p>
    <w:p w:rsidR="008558A6" w:rsidRPr="00762146" w:rsidRDefault="00762146" w:rsidP="00762146">
      <w:pPr>
        <w:pStyle w:val="ac"/>
        <w:numPr>
          <w:ilvl w:val="0"/>
          <w:numId w:val="2"/>
        </w:numPr>
        <w:spacing w:line="360" w:lineRule="auto"/>
        <w:ind w:left="417"/>
        <w:jc w:val="both"/>
        <w:rPr>
          <w:rFonts w:ascii="Arial" w:hAnsi="Arial"/>
          <w:b/>
          <w:bCs/>
          <w:noProof w:val="0"/>
          <w:sz w:val="32"/>
          <w:szCs w:val="32"/>
          <w:u w:val="single"/>
          <w:rtl/>
        </w:rPr>
      </w:pPr>
      <w:r>
        <w:rPr>
          <w:rFonts w:ascii="Arial" w:hAnsi="Arial" w:hint="cs"/>
          <w:b/>
          <w:bCs/>
          <w:noProof w:val="0"/>
          <w:sz w:val="32"/>
          <w:szCs w:val="32"/>
          <w:u w:val="single"/>
          <w:rtl/>
        </w:rPr>
        <w:lastRenderedPageBreak/>
        <w:t>העדר חוב מס חברות אצל עארף</w:t>
      </w:r>
    </w:p>
    <w:p w:rsidR="006D28A7" w:rsidRDefault="00762146" w:rsidP="00640A93">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על פי חומר הראיות, חברת עארף הגישה את דו"ח המס השנתי שלה לשנת 2015 ביום </w:t>
      </w:r>
      <w:r w:rsidR="00640A93">
        <w:rPr>
          <w:rFonts w:ascii="Arial" w:hAnsi="Arial" w:hint="cs"/>
          <w:noProof w:val="0"/>
          <w:sz w:val="26"/>
          <w:szCs w:val="26"/>
          <w:rtl/>
        </w:rPr>
        <w:t>1.9.2016</w:t>
      </w:r>
      <w:r>
        <w:rPr>
          <w:rFonts w:ascii="Arial" w:hAnsi="Arial" w:hint="cs"/>
          <w:noProof w:val="0"/>
          <w:sz w:val="26"/>
          <w:szCs w:val="26"/>
          <w:rtl/>
        </w:rPr>
        <w:t>, ו</w:t>
      </w:r>
      <w:r w:rsidR="00853FE0">
        <w:rPr>
          <w:rFonts w:ascii="Arial" w:hAnsi="Arial" w:hint="cs"/>
          <w:noProof w:val="0"/>
          <w:sz w:val="26"/>
          <w:szCs w:val="26"/>
          <w:rtl/>
        </w:rPr>
        <w:t>אילו הדו"ח לשנת המס 2016 הוגש רק</w:t>
      </w:r>
      <w:r>
        <w:rPr>
          <w:rFonts w:ascii="Arial" w:hAnsi="Arial" w:hint="cs"/>
          <w:noProof w:val="0"/>
          <w:sz w:val="26"/>
          <w:szCs w:val="26"/>
          <w:rtl/>
        </w:rPr>
        <w:t xml:space="preserve"> ביום </w:t>
      </w:r>
      <w:r w:rsidR="00640A93">
        <w:rPr>
          <w:rFonts w:ascii="Arial" w:hAnsi="Arial" w:hint="cs"/>
          <w:noProof w:val="0"/>
          <w:sz w:val="26"/>
          <w:szCs w:val="26"/>
          <w:rtl/>
        </w:rPr>
        <w:t>19.10.2022, כלומר זמן רב לאחר הגשת הערעור דנן. ההפסד המדווח</w:t>
      </w:r>
      <w:r w:rsidR="00853FE0">
        <w:rPr>
          <w:rFonts w:ascii="Arial" w:hAnsi="Arial" w:hint="cs"/>
          <w:noProof w:val="0"/>
          <w:sz w:val="26"/>
          <w:szCs w:val="26"/>
          <w:rtl/>
        </w:rPr>
        <w:t xml:space="preserve"> של עארף</w:t>
      </w:r>
      <w:r>
        <w:rPr>
          <w:rFonts w:ascii="Arial" w:hAnsi="Arial" w:hint="cs"/>
          <w:noProof w:val="0"/>
          <w:sz w:val="26"/>
          <w:szCs w:val="26"/>
          <w:rtl/>
        </w:rPr>
        <w:t xml:space="preserve"> לשנת</w:t>
      </w:r>
      <w:r w:rsidR="00853FE0">
        <w:rPr>
          <w:rFonts w:ascii="Arial" w:hAnsi="Arial" w:hint="cs"/>
          <w:noProof w:val="0"/>
          <w:sz w:val="26"/>
          <w:szCs w:val="26"/>
          <w:rtl/>
        </w:rPr>
        <w:t xml:space="preserve"> המס</w:t>
      </w:r>
      <w:r w:rsidR="004F741C">
        <w:rPr>
          <w:rFonts w:ascii="Arial" w:hAnsi="Arial" w:hint="cs"/>
          <w:noProof w:val="0"/>
          <w:sz w:val="26"/>
          <w:szCs w:val="26"/>
          <w:rtl/>
        </w:rPr>
        <w:t xml:space="preserve"> 2015 הי</w:t>
      </w:r>
      <w:r>
        <w:rPr>
          <w:rFonts w:ascii="Arial" w:hAnsi="Arial" w:hint="cs"/>
          <w:noProof w:val="0"/>
          <w:sz w:val="26"/>
          <w:szCs w:val="26"/>
          <w:rtl/>
        </w:rPr>
        <w:t xml:space="preserve">ה </w:t>
      </w:r>
      <w:r w:rsidR="00640A93">
        <w:rPr>
          <w:rFonts w:ascii="Arial" w:hAnsi="Arial" w:hint="cs"/>
          <w:noProof w:val="0"/>
          <w:sz w:val="26"/>
          <w:szCs w:val="26"/>
          <w:rtl/>
        </w:rPr>
        <w:t>108,946</w:t>
      </w:r>
      <w:r>
        <w:rPr>
          <w:rFonts w:ascii="Arial" w:hAnsi="Arial" w:hint="cs"/>
          <w:noProof w:val="0"/>
          <w:sz w:val="26"/>
          <w:szCs w:val="26"/>
          <w:rtl/>
        </w:rPr>
        <w:t xml:space="preserve"> ש"ח והכנסה החייבת המדווחת לשנת 2016 </w:t>
      </w:r>
      <w:r w:rsidR="00640A93">
        <w:rPr>
          <w:rFonts w:ascii="Arial" w:hAnsi="Arial" w:hint="cs"/>
          <w:noProof w:val="0"/>
          <w:sz w:val="26"/>
          <w:szCs w:val="26"/>
          <w:rtl/>
        </w:rPr>
        <w:t xml:space="preserve">(לפני קיזוז) </w:t>
      </w:r>
      <w:r>
        <w:rPr>
          <w:rFonts w:ascii="Arial" w:hAnsi="Arial" w:hint="cs"/>
          <w:noProof w:val="0"/>
          <w:sz w:val="26"/>
          <w:szCs w:val="26"/>
          <w:rtl/>
        </w:rPr>
        <w:t xml:space="preserve">הייתה </w:t>
      </w:r>
      <w:r w:rsidR="00640A93">
        <w:rPr>
          <w:rFonts w:ascii="Arial" w:hAnsi="Arial" w:hint="cs"/>
          <w:noProof w:val="0"/>
          <w:sz w:val="26"/>
          <w:szCs w:val="26"/>
          <w:rtl/>
        </w:rPr>
        <w:t>4,117</w:t>
      </w:r>
      <w:r>
        <w:rPr>
          <w:rFonts w:ascii="Arial" w:hAnsi="Arial" w:hint="cs"/>
          <w:noProof w:val="0"/>
          <w:sz w:val="26"/>
          <w:szCs w:val="26"/>
          <w:rtl/>
        </w:rPr>
        <w:t xml:space="preserve"> ש"ח. </w:t>
      </w:r>
    </w:p>
    <w:p w:rsidR="00C64C83" w:rsidRDefault="00C64C83" w:rsidP="00C64C83">
      <w:pPr>
        <w:pStyle w:val="ac"/>
        <w:spacing w:line="360" w:lineRule="auto"/>
        <w:ind w:left="247"/>
        <w:jc w:val="both"/>
        <w:rPr>
          <w:rFonts w:ascii="Arial" w:hAnsi="Arial"/>
          <w:noProof w:val="0"/>
          <w:sz w:val="26"/>
          <w:szCs w:val="26"/>
        </w:rPr>
      </w:pPr>
    </w:p>
    <w:p w:rsidR="008E15C8" w:rsidRPr="008E15C8" w:rsidRDefault="00C64C83" w:rsidP="008E15C8">
      <w:pPr>
        <w:pStyle w:val="ac"/>
        <w:numPr>
          <w:ilvl w:val="0"/>
          <w:numId w:val="1"/>
        </w:numPr>
        <w:spacing w:line="360" w:lineRule="auto"/>
        <w:ind w:left="247"/>
        <w:jc w:val="both"/>
        <w:rPr>
          <w:rFonts w:ascii="Arial" w:hAnsi="Arial"/>
          <w:b/>
          <w:bCs/>
          <w:noProof w:val="0"/>
          <w:sz w:val="26"/>
          <w:szCs w:val="26"/>
        </w:rPr>
      </w:pPr>
      <w:r w:rsidRPr="008E7CC1">
        <w:rPr>
          <w:rFonts w:ascii="Arial" w:hAnsi="Arial" w:hint="cs"/>
          <w:noProof w:val="0"/>
          <w:sz w:val="26"/>
          <w:szCs w:val="26"/>
          <w:rtl/>
        </w:rPr>
        <w:t xml:space="preserve">לדברי מנהלה של עארף, מר דרארגה, </w:t>
      </w:r>
      <w:r w:rsidR="008558A6" w:rsidRPr="00CE3EF4">
        <w:rPr>
          <w:rFonts w:ascii="Arial" w:hAnsi="Arial" w:hint="cs"/>
          <w:b/>
          <w:bCs/>
          <w:noProof w:val="0"/>
          <w:sz w:val="26"/>
          <w:szCs w:val="26"/>
          <w:rtl/>
        </w:rPr>
        <w:t>"כל החשבוניות שהוצאו על ידי ד. עארף דווחו</w:t>
      </w:r>
      <w:r w:rsidR="008558A6" w:rsidRPr="008E7CC1">
        <w:rPr>
          <w:rFonts w:ascii="Arial" w:hAnsi="Arial" w:hint="cs"/>
          <w:noProof w:val="0"/>
          <w:sz w:val="26"/>
          <w:szCs w:val="26"/>
          <w:rtl/>
        </w:rPr>
        <w:t xml:space="preserve"> </w:t>
      </w:r>
      <w:r w:rsidR="008558A6" w:rsidRPr="00E46EF9">
        <w:rPr>
          <w:rFonts w:ascii="Arial" w:hAnsi="Arial" w:hint="cs"/>
          <w:b/>
          <w:bCs/>
          <w:noProof w:val="0"/>
          <w:sz w:val="26"/>
          <w:szCs w:val="26"/>
          <w:rtl/>
        </w:rPr>
        <w:t>למע"מ ולמס הכנסה בדוחות הכספיים שלה. .... לחברת ד. עארף אין חובות פתוח</w:t>
      </w:r>
      <w:r w:rsidRPr="00E46EF9">
        <w:rPr>
          <w:rFonts w:ascii="Arial" w:hAnsi="Arial" w:hint="cs"/>
          <w:b/>
          <w:bCs/>
          <w:noProof w:val="0"/>
          <w:sz w:val="26"/>
          <w:szCs w:val="26"/>
          <w:rtl/>
        </w:rPr>
        <w:t xml:space="preserve">ים למס הכנסה ואין שומות במחלוקת" </w:t>
      </w:r>
      <w:r w:rsidRPr="00E46EF9">
        <w:rPr>
          <w:rFonts w:ascii="Arial" w:hAnsi="Arial" w:hint="cs"/>
          <w:noProof w:val="0"/>
          <w:sz w:val="26"/>
          <w:szCs w:val="26"/>
          <w:rtl/>
        </w:rPr>
        <w:t xml:space="preserve">(סעיפים 2 ו-3 לתצהירו). במכתב מיום 15.3.2020 (כלומר, בזמן עריכת ביקורת הניכויים למערערת), מר דרארגה כתב למר הררי כי </w:t>
      </w:r>
      <w:r w:rsidR="008558A6" w:rsidRPr="00E46EF9">
        <w:rPr>
          <w:rFonts w:ascii="Arial" w:hAnsi="Arial" w:hint="cs"/>
          <w:b/>
          <w:bCs/>
          <w:noProof w:val="0"/>
          <w:sz w:val="26"/>
          <w:szCs w:val="26"/>
          <w:rtl/>
        </w:rPr>
        <w:t>"כל החשבוניות שהוצאתי לך, בגין העב</w:t>
      </w:r>
      <w:r w:rsidR="00CE3EF4">
        <w:rPr>
          <w:rFonts w:ascii="Arial" w:hAnsi="Arial" w:hint="cs"/>
          <w:b/>
          <w:bCs/>
          <w:noProof w:val="0"/>
          <w:sz w:val="26"/>
          <w:szCs w:val="26"/>
          <w:rtl/>
        </w:rPr>
        <w:t>ודות שביצעתי עבור חברת פאר הדיור</w:t>
      </w:r>
      <w:r w:rsidR="008558A6" w:rsidRPr="00E46EF9">
        <w:rPr>
          <w:rFonts w:ascii="Arial" w:hAnsi="Arial" w:hint="cs"/>
          <w:b/>
          <w:bCs/>
          <w:noProof w:val="0"/>
          <w:sz w:val="26"/>
          <w:szCs w:val="26"/>
          <w:rtl/>
        </w:rPr>
        <w:t xml:space="preserve"> באתרים, דווחו למע"מ ונכללו בדוחות הכספיים של חברת ד. עארף עבודות בנייה בע"מ ח"פ 515148401"</w:t>
      </w:r>
      <w:r w:rsidR="00CE3EF4" w:rsidRPr="00CE3EF4">
        <w:rPr>
          <w:rFonts w:ascii="Arial" w:hAnsi="Arial" w:hint="cs"/>
          <w:noProof w:val="0"/>
          <w:sz w:val="26"/>
          <w:szCs w:val="26"/>
          <w:rtl/>
        </w:rPr>
        <w:t>.</w:t>
      </w:r>
      <w:r w:rsidRPr="00E46EF9">
        <w:rPr>
          <w:rFonts w:ascii="Arial" w:hAnsi="Arial" w:hint="cs"/>
          <w:b/>
          <w:bCs/>
          <w:noProof w:val="0"/>
          <w:sz w:val="26"/>
          <w:szCs w:val="26"/>
          <w:rtl/>
        </w:rPr>
        <w:t xml:space="preserve"> </w:t>
      </w:r>
      <w:r w:rsidRPr="00E46EF9">
        <w:rPr>
          <w:rFonts w:ascii="Arial" w:hAnsi="Arial" w:hint="cs"/>
          <w:noProof w:val="0"/>
          <w:sz w:val="26"/>
          <w:szCs w:val="26"/>
          <w:rtl/>
        </w:rPr>
        <w:t xml:space="preserve">כפי שמציין המשיב (בין היתר בסעיף </w:t>
      </w:r>
      <w:r w:rsidR="00CE3EF4">
        <w:rPr>
          <w:rFonts w:ascii="Arial" w:hAnsi="Arial" w:hint="cs"/>
          <w:noProof w:val="0"/>
          <w:sz w:val="26"/>
          <w:szCs w:val="26"/>
          <w:rtl/>
        </w:rPr>
        <w:t>24</w:t>
      </w:r>
      <w:r w:rsidRPr="00E46EF9">
        <w:rPr>
          <w:rFonts w:ascii="Arial" w:hAnsi="Arial" w:hint="cs"/>
          <w:noProof w:val="0"/>
          <w:sz w:val="26"/>
          <w:szCs w:val="26"/>
          <w:rtl/>
        </w:rPr>
        <w:t xml:space="preserve"> לסי</w:t>
      </w:r>
      <w:r w:rsidR="008E15C8">
        <w:rPr>
          <w:rFonts w:ascii="Arial" w:hAnsi="Arial" w:hint="cs"/>
          <w:noProof w:val="0"/>
          <w:sz w:val="26"/>
          <w:szCs w:val="26"/>
          <w:rtl/>
        </w:rPr>
        <w:t>כומיו), אין דרך לדעת על פני הדו</w:t>
      </w:r>
      <w:r w:rsidRPr="00E46EF9">
        <w:rPr>
          <w:rFonts w:ascii="Arial" w:hAnsi="Arial" w:hint="cs"/>
          <w:noProof w:val="0"/>
          <w:sz w:val="26"/>
          <w:szCs w:val="26"/>
          <w:rtl/>
        </w:rPr>
        <w:t>חות</w:t>
      </w:r>
      <w:r w:rsidR="00E46EF9">
        <w:rPr>
          <w:rFonts w:ascii="Arial" w:hAnsi="Arial" w:hint="cs"/>
          <w:noProof w:val="0"/>
          <w:sz w:val="26"/>
          <w:szCs w:val="26"/>
          <w:rtl/>
        </w:rPr>
        <w:t xml:space="preserve"> ה</w:t>
      </w:r>
      <w:r w:rsidR="008E15C8">
        <w:rPr>
          <w:rFonts w:ascii="Arial" w:hAnsi="Arial" w:hint="cs"/>
          <w:noProof w:val="0"/>
          <w:sz w:val="26"/>
          <w:szCs w:val="26"/>
          <w:rtl/>
        </w:rPr>
        <w:t>כספיים ודו</w:t>
      </w:r>
      <w:r w:rsidRPr="00E46EF9">
        <w:rPr>
          <w:rFonts w:ascii="Arial" w:hAnsi="Arial" w:hint="cs"/>
          <w:noProof w:val="0"/>
          <w:sz w:val="26"/>
          <w:szCs w:val="26"/>
          <w:rtl/>
        </w:rPr>
        <w:t xml:space="preserve">חות המס של עארף כי ההכנסות שהגיעו לה </w:t>
      </w:r>
      <w:r w:rsidRPr="00E46EF9">
        <w:rPr>
          <w:rFonts w:ascii="Arial" w:hAnsi="Arial" w:hint="cs"/>
          <w:b/>
          <w:bCs/>
          <w:noProof w:val="0"/>
          <w:sz w:val="26"/>
          <w:szCs w:val="26"/>
          <w:rtl/>
        </w:rPr>
        <w:t>מהמערערת</w:t>
      </w:r>
      <w:r w:rsidRPr="00E46EF9">
        <w:rPr>
          <w:rFonts w:ascii="Arial" w:hAnsi="Arial" w:hint="cs"/>
          <w:noProof w:val="0"/>
          <w:sz w:val="26"/>
          <w:szCs w:val="26"/>
          <w:rtl/>
        </w:rPr>
        <w:t xml:space="preserve"> אכן נכללו בדיווח אם לאו. </w:t>
      </w:r>
    </w:p>
    <w:p w:rsidR="00C64C83" w:rsidRPr="00E46EF9" w:rsidRDefault="00C64C83" w:rsidP="00C64C83">
      <w:pPr>
        <w:pStyle w:val="ac"/>
        <w:rPr>
          <w:rFonts w:ascii="Arial" w:hAnsi="Arial"/>
          <w:b/>
          <w:bCs/>
          <w:noProof w:val="0"/>
          <w:sz w:val="26"/>
          <w:szCs w:val="26"/>
          <w:rtl/>
        </w:rPr>
      </w:pPr>
    </w:p>
    <w:p w:rsidR="00C64C83" w:rsidRPr="00E46EF9" w:rsidRDefault="00C64C83" w:rsidP="00CE3EF4">
      <w:pPr>
        <w:pStyle w:val="ac"/>
        <w:spacing w:line="360" w:lineRule="auto"/>
        <w:ind w:left="247"/>
        <w:jc w:val="both"/>
        <w:rPr>
          <w:rFonts w:ascii="Arial" w:hAnsi="Arial"/>
          <w:noProof w:val="0"/>
          <w:sz w:val="26"/>
          <w:szCs w:val="26"/>
        </w:rPr>
      </w:pPr>
      <w:r w:rsidRPr="00E46EF9">
        <w:rPr>
          <w:rFonts w:ascii="Arial" w:hAnsi="Arial" w:hint="cs"/>
          <w:noProof w:val="0"/>
          <w:sz w:val="26"/>
          <w:szCs w:val="26"/>
          <w:rtl/>
        </w:rPr>
        <w:t xml:space="preserve">מכל מקום, נמצא כי לגבי שנות המס 2015 ו- 2016 לא נערכו לעארף שומות מס חברות לפי מיטב השפיטה ולפחות לגבי שנת המס 2016  דו"ח החברה נותר במצב שומת "00" </w:t>
      </w:r>
      <w:r w:rsidRPr="00E46EF9">
        <w:rPr>
          <w:rFonts w:ascii="Arial" w:hAnsi="Arial"/>
          <w:noProof w:val="0"/>
          <w:sz w:val="26"/>
          <w:szCs w:val="26"/>
          <w:rtl/>
        </w:rPr>
        <w:t>–</w:t>
      </w:r>
      <w:r w:rsidRPr="00E46EF9">
        <w:rPr>
          <w:rFonts w:ascii="Arial" w:hAnsi="Arial" w:hint="cs"/>
          <w:noProof w:val="0"/>
          <w:sz w:val="26"/>
          <w:szCs w:val="26"/>
          <w:rtl/>
        </w:rPr>
        <w:t xml:space="preserve"> דהיינו</w:t>
      </w:r>
      <w:r w:rsidR="006C2DBF">
        <w:rPr>
          <w:rFonts w:ascii="Arial" w:hAnsi="Arial" w:hint="cs"/>
          <w:noProof w:val="0"/>
          <w:sz w:val="26"/>
          <w:szCs w:val="26"/>
          <w:rtl/>
        </w:rPr>
        <w:t>,</w:t>
      </w:r>
      <w:r w:rsidRPr="00E46EF9">
        <w:rPr>
          <w:rFonts w:ascii="Arial" w:hAnsi="Arial" w:hint="cs"/>
          <w:noProof w:val="0"/>
          <w:sz w:val="26"/>
          <w:szCs w:val="26"/>
          <w:rtl/>
        </w:rPr>
        <w:t xml:space="preserve"> הדו"ח</w:t>
      </w:r>
      <w:r w:rsidR="00CE3EF4">
        <w:rPr>
          <w:rFonts w:ascii="Arial" w:hAnsi="Arial" w:hint="cs"/>
          <w:noProof w:val="0"/>
          <w:sz w:val="26"/>
          <w:szCs w:val="26"/>
          <w:rtl/>
        </w:rPr>
        <w:t xml:space="preserve"> לא נבדק על ידי פקיד השומה (ו</w:t>
      </w:r>
      <w:r w:rsidRPr="00E46EF9">
        <w:rPr>
          <w:rFonts w:ascii="Arial" w:hAnsi="Arial" w:hint="cs"/>
          <w:noProof w:val="0"/>
          <w:sz w:val="26"/>
          <w:szCs w:val="26"/>
          <w:rtl/>
        </w:rPr>
        <w:t>ראו עדות מר שמש מטעם המשיב, בעמוד 85, שורה 8 ושורה 23, לפיה הכנסות עארף לא נבחנו). מר ש</w:t>
      </w:r>
      <w:r w:rsidR="00E46EF9">
        <w:rPr>
          <w:rFonts w:ascii="Arial" w:hAnsi="Arial" w:hint="cs"/>
          <w:noProof w:val="0"/>
          <w:sz w:val="26"/>
          <w:szCs w:val="26"/>
          <w:rtl/>
        </w:rPr>
        <w:t>מ</w:t>
      </w:r>
      <w:r w:rsidRPr="00E46EF9">
        <w:rPr>
          <w:rFonts w:ascii="Arial" w:hAnsi="Arial" w:hint="cs"/>
          <w:noProof w:val="0"/>
          <w:sz w:val="26"/>
          <w:szCs w:val="26"/>
          <w:rtl/>
        </w:rPr>
        <w:t>ש כן יכול היה לאשר כי למיטב הבנתו לחברת עראף אין חובות מס חברות פתוחים (עמוד 82</w:t>
      </w:r>
      <w:r w:rsidR="00CE3EF4">
        <w:rPr>
          <w:rFonts w:ascii="Arial" w:hAnsi="Arial" w:hint="cs"/>
          <w:noProof w:val="0"/>
          <w:sz w:val="26"/>
          <w:szCs w:val="26"/>
          <w:rtl/>
        </w:rPr>
        <w:t>,</w:t>
      </w:r>
      <w:r w:rsidRPr="00E46EF9">
        <w:rPr>
          <w:rFonts w:ascii="Arial" w:hAnsi="Arial" w:hint="cs"/>
          <w:noProof w:val="0"/>
          <w:sz w:val="26"/>
          <w:szCs w:val="26"/>
          <w:rtl/>
        </w:rPr>
        <w:t xml:space="preserve"> שורה 18  וש</w:t>
      </w:r>
      <w:r w:rsidR="00CE3EF4">
        <w:rPr>
          <w:rFonts w:ascii="Arial" w:hAnsi="Arial" w:hint="cs"/>
          <w:noProof w:val="0"/>
          <w:sz w:val="26"/>
          <w:szCs w:val="26"/>
          <w:rtl/>
        </w:rPr>
        <w:t>ו</w:t>
      </w:r>
      <w:r w:rsidRPr="00E46EF9">
        <w:rPr>
          <w:rFonts w:ascii="Arial" w:hAnsi="Arial" w:hint="cs"/>
          <w:noProof w:val="0"/>
          <w:sz w:val="26"/>
          <w:szCs w:val="26"/>
          <w:rtl/>
        </w:rPr>
        <w:t xml:space="preserve">רה 27). </w:t>
      </w:r>
    </w:p>
    <w:p w:rsidR="00C64C83" w:rsidRPr="00CE3EF4" w:rsidRDefault="00C64C83" w:rsidP="00C64C83">
      <w:pPr>
        <w:pStyle w:val="ac"/>
        <w:rPr>
          <w:rFonts w:ascii="Arial" w:hAnsi="Arial"/>
          <w:b/>
          <w:bCs/>
          <w:noProof w:val="0"/>
          <w:sz w:val="26"/>
          <w:szCs w:val="26"/>
          <w:rtl/>
        </w:rPr>
      </w:pPr>
    </w:p>
    <w:p w:rsidR="00C64C83" w:rsidRDefault="00E46EF9" w:rsidP="00865084">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לגישת המערערת, היכן שלא נקבע בשומות כי עראף חייבת לרשות המסים סכומי מס חברות בגין השנים 2015 ו- 2016 אין מקום לבוא בדרישות אל המערערת, בתור לקוחה של עארף: </w:t>
      </w:r>
    </w:p>
    <w:p w:rsidR="00E46EF9" w:rsidRDefault="00E46EF9" w:rsidP="00E46EF9">
      <w:pPr>
        <w:pStyle w:val="ac"/>
        <w:spacing w:line="360" w:lineRule="auto"/>
        <w:ind w:left="247"/>
        <w:jc w:val="both"/>
        <w:rPr>
          <w:rFonts w:ascii="Arial" w:hAnsi="Arial"/>
          <w:noProof w:val="0"/>
          <w:sz w:val="26"/>
          <w:szCs w:val="26"/>
          <w:rtl/>
        </w:rPr>
      </w:pPr>
    </w:p>
    <w:p w:rsidR="00785380" w:rsidRPr="00785380" w:rsidRDefault="00785380" w:rsidP="006C2DBF">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"דבר לא מנע ואינו מונע מהמשיב לפנו</w:t>
      </w:r>
      <w:r w:rsidR="006C2DBF">
        <w:rPr>
          <w:rFonts w:ascii="Arial" w:hAnsi="Arial" w:hint="cs"/>
          <w:b/>
          <w:bCs/>
          <w:noProof w:val="0"/>
          <w:sz w:val="26"/>
          <w:szCs w:val="26"/>
          <w:rtl/>
        </w:rPr>
        <w:t xml:space="preserve">ת לד. עארף או לבעליה ולדרוש </w:t>
      </w:r>
      <w:r w:rsidR="006C46FF">
        <w:rPr>
          <w:rFonts w:ascii="Arial" w:hAnsi="Arial" w:hint="cs"/>
          <w:noProof w:val="0"/>
          <w:sz w:val="26"/>
          <w:szCs w:val="26"/>
          <w:rtl/>
        </w:rPr>
        <w:t>[</w:t>
      </w:r>
      <w:r w:rsidR="006C2DBF" w:rsidRPr="006C46FF">
        <w:rPr>
          <w:rFonts w:ascii="Arial" w:hAnsi="Arial" w:hint="cs"/>
          <w:noProof w:val="0"/>
          <w:sz w:val="26"/>
          <w:szCs w:val="26"/>
          <w:rtl/>
        </w:rPr>
        <w:t>מהם</w:t>
      </w:r>
      <w:r w:rsidR="006C46FF">
        <w:rPr>
          <w:rFonts w:ascii="Arial" w:hAnsi="Arial" w:hint="cs"/>
          <w:noProof w:val="0"/>
          <w:sz w:val="26"/>
          <w:szCs w:val="26"/>
          <w:rtl/>
        </w:rPr>
        <w:t>]</w:t>
      </w:r>
      <w:r>
        <w:rPr>
          <w:rFonts w:ascii="Arial" w:hAnsi="Arial" w:hint="cs"/>
          <w:b/>
          <w:bCs/>
          <w:noProof w:val="0"/>
          <w:sz w:val="26"/>
          <w:szCs w:val="26"/>
          <w:rtl/>
        </w:rPr>
        <w:t xml:space="preserve"> כל דרישה ככל שלדעתו קיים חוב, והוא לא מצא לנכון לעשות כן בשום שלב לאורך שנות הדיונים בהליך השומתי והערעור. ולא בכדי לא עשה כן, שכן לד. עארף אין חובות למס הכנסה. המשיב אינו יכול לשים עצמו כמי שפועל בחלל ריק. השומה לא יכולה להיות 'סטרילית' וחד </w:t>
      </w:r>
      <w:r>
        <w:rPr>
          <w:rFonts w:ascii="Arial" w:hAnsi="Arial" w:hint="cs"/>
          <w:b/>
          <w:bCs/>
          <w:noProof w:val="0"/>
          <w:sz w:val="26"/>
          <w:szCs w:val="26"/>
          <w:rtl/>
        </w:rPr>
        <w:lastRenderedPageBreak/>
        <w:t>צדדית.</w:t>
      </w:r>
      <w:r w:rsidR="006C2DBF">
        <w:rPr>
          <w:rFonts w:ascii="Arial" w:hAnsi="Arial" w:hint="cs"/>
          <w:b/>
          <w:bCs/>
          <w:noProof w:val="0"/>
          <w:sz w:val="26"/>
          <w:szCs w:val="26"/>
          <w:rtl/>
        </w:rPr>
        <w:t xml:space="preserve"> </w:t>
      </w:r>
      <w:r>
        <w:rPr>
          <w:rFonts w:ascii="Arial" w:hAnsi="Arial" w:hint="cs"/>
          <w:b/>
          <w:bCs/>
          <w:noProof w:val="0"/>
          <w:sz w:val="26"/>
          <w:szCs w:val="26"/>
          <w:rtl/>
        </w:rPr>
        <w:t>משמצאנו כי חברת ד. עארף קיימת, וכי קיים בעלים לחברה, הרי שמוטל על המשיב ולו נטל מינימלי, לפנות לד. ע</w:t>
      </w:r>
      <w:r w:rsidR="006C2DBF">
        <w:rPr>
          <w:rFonts w:ascii="Arial" w:hAnsi="Arial" w:hint="cs"/>
          <w:b/>
          <w:bCs/>
          <w:noProof w:val="0"/>
          <w:sz w:val="26"/>
          <w:szCs w:val="26"/>
          <w:rtl/>
        </w:rPr>
        <w:t>א</w:t>
      </w:r>
      <w:r>
        <w:rPr>
          <w:rFonts w:ascii="Arial" w:hAnsi="Arial" w:hint="cs"/>
          <w:b/>
          <w:bCs/>
          <w:noProof w:val="0"/>
          <w:sz w:val="26"/>
          <w:szCs w:val="26"/>
          <w:rtl/>
        </w:rPr>
        <w:t>רף לבחון אם יש לו טענות כלפיה, ביחס לשנים הרלוונטיות. והרי בסופו של יום שומת הניכויים נועדה לגבות מס בגין החוב של ד. עארף. האם יש חבות מס, האם יכולה להיות חבות מס (שנת המס העיקרית, 2015, התיישנה). ואם אין חוב, וגם לא יכול להיות חוב מס, הרי שהדבר חייב להשליך גם על שומת הניכויים."</w:t>
      </w:r>
    </w:p>
    <w:p w:rsidR="00E46EF9" w:rsidRDefault="00785380" w:rsidP="00785380">
      <w:pPr>
        <w:pStyle w:val="ac"/>
        <w:spacing w:line="360" w:lineRule="auto"/>
        <w:ind w:left="247" w:firstLine="473"/>
        <w:jc w:val="both"/>
        <w:rPr>
          <w:rFonts w:ascii="Arial" w:hAnsi="Arial"/>
          <w:noProof w:val="0"/>
          <w:sz w:val="26"/>
          <w:szCs w:val="26"/>
          <w:rtl/>
        </w:rPr>
      </w:pPr>
      <w:r>
        <w:rPr>
          <w:rFonts w:ascii="Arial" w:hAnsi="Arial" w:hint="cs"/>
          <w:noProof w:val="0"/>
          <w:sz w:val="26"/>
          <w:szCs w:val="26"/>
          <w:rtl/>
        </w:rPr>
        <w:t xml:space="preserve">       </w:t>
      </w:r>
      <w:r w:rsidR="00945DFC">
        <w:rPr>
          <w:rFonts w:ascii="Arial" w:hAnsi="Arial" w:hint="cs"/>
          <w:noProof w:val="0"/>
          <w:sz w:val="26"/>
          <w:szCs w:val="26"/>
          <w:rtl/>
        </w:rPr>
        <w:t>(מתוך 16 לסיכומי המערערת)</w:t>
      </w:r>
    </w:p>
    <w:p w:rsidR="005712F8" w:rsidRDefault="005712F8" w:rsidP="00E46EF9">
      <w:pPr>
        <w:pStyle w:val="ac"/>
        <w:spacing w:line="360" w:lineRule="auto"/>
        <w:ind w:left="247"/>
        <w:jc w:val="both"/>
        <w:rPr>
          <w:rFonts w:ascii="Arial" w:hAnsi="Arial"/>
          <w:noProof w:val="0"/>
          <w:sz w:val="26"/>
          <w:szCs w:val="26"/>
        </w:rPr>
      </w:pPr>
    </w:p>
    <w:p w:rsidR="00E46EF9" w:rsidRDefault="005712F8" w:rsidP="00865084">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מבחינה משפטית</w:t>
      </w:r>
      <w:r w:rsidR="005000F1">
        <w:rPr>
          <w:rFonts w:ascii="Arial" w:hAnsi="Arial" w:hint="cs"/>
          <w:noProof w:val="0"/>
          <w:sz w:val="26"/>
          <w:szCs w:val="26"/>
          <w:rtl/>
        </w:rPr>
        <w:t>, ולנוכח תכליות שיטת ניכוי המס במקור</w:t>
      </w:r>
      <w:r>
        <w:rPr>
          <w:rFonts w:ascii="Arial" w:hAnsi="Arial" w:hint="cs"/>
          <w:noProof w:val="0"/>
          <w:sz w:val="26"/>
          <w:szCs w:val="26"/>
          <w:rtl/>
        </w:rPr>
        <w:t xml:space="preserve">, הדין איננו עם המערערת בנושא זה. </w:t>
      </w:r>
    </w:p>
    <w:p w:rsidR="005712F8" w:rsidRDefault="005712F8" w:rsidP="005712F8">
      <w:pPr>
        <w:pStyle w:val="ac"/>
        <w:spacing w:line="360" w:lineRule="auto"/>
        <w:ind w:left="247"/>
        <w:jc w:val="both"/>
        <w:rPr>
          <w:rFonts w:ascii="Arial" w:hAnsi="Arial"/>
          <w:noProof w:val="0"/>
          <w:sz w:val="26"/>
          <w:szCs w:val="26"/>
          <w:rtl/>
        </w:rPr>
      </w:pPr>
    </w:p>
    <w:p w:rsidR="005712F8" w:rsidRDefault="005712F8" w:rsidP="005000F1">
      <w:pPr>
        <w:pStyle w:val="ac"/>
        <w:spacing w:line="360" w:lineRule="auto"/>
        <w:ind w:left="247"/>
        <w:jc w:val="both"/>
        <w:rPr>
          <w:rFonts w:ascii="Arial" w:hAnsi="Arial"/>
          <w:noProof w:val="0"/>
          <w:sz w:val="26"/>
          <w:szCs w:val="26"/>
          <w:rtl/>
        </w:rPr>
      </w:pPr>
      <w:r>
        <w:rPr>
          <w:rFonts w:ascii="Arial" w:hAnsi="Arial" w:hint="cs"/>
          <w:noProof w:val="0"/>
          <w:sz w:val="26"/>
          <w:szCs w:val="26"/>
          <w:rtl/>
        </w:rPr>
        <w:t>ככל שחלה על</w:t>
      </w:r>
      <w:r w:rsidR="005000F1">
        <w:rPr>
          <w:rFonts w:ascii="Arial" w:hAnsi="Arial" w:hint="cs"/>
          <w:noProof w:val="0"/>
          <w:sz w:val="26"/>
          <w:szCs w:val="26"/>
          <w:rtl/>
        </w:rPr>
        <w:t xml:space="preserve"> המערערת</w:t>
      </w:r>
      <w:r>
        <w:rPr>
          <w:rFonts w:ascii="Arial" w:hAnsi="Arial" w:hint="cs"/>
          <w:noProof w:val="0"/>
          <w:sz w:val="26"/>
          <w:szCs w:val="26"/>
          <w:rtl/>
        </w:rPr>
        <w:t xml:space="preserve"> חובת ניכוי במקור לגבי תשלומים לעארף, והיא לא ניכתה מס במקור כנדרש, ניתן לערוך לה, למערערת, שומת ניכויים מכוח סעיף 167 לפקודה, ללא קשר לטיפול השומתי שנעשה, או </w:t>
      </w:r>
      <w:r w:rsidR="000E38F2">
        <w:rPr>
          <w:rFonts w:ascii="Arial" w:hAnsi="Arial" w:hint="cs"/>
          <w:noProof w:val="0"/>
          <w:sz w:val="26"/>
          <w:szCs w:val="26"/>
          <w:rtl/>
        </w:rPr>
        <w:t>ש</w:t>
      </w:r>
      <w:r>
        <w:rPr>
          <w:rFonts w:ascii="Arial" w:hAnsi="Arial" w:hint="cs"/>
          <w:noProof w:val="0"/>
          <w:sz w:val="26"/>
          <w:szCs w:val="26"/>
          <w:rtl/>
        </w:rPr>
        <w:t xml:space="preserve">לא נעשה, לעארף עצמה. </w:t>
      </w:r>
    </w:p>
    <w:p w:rsidR="005712F8" w:rsidRDefault="005712F8" w:rsidP="005712F8">
      <w:pPr>
        <w:pStyle w:val="ac"/>
        <w:spacing w:line="360" w:lineRule="auto"/>
        <w:ind w:left="247"/>
        <w:jc w:val="both"/>
        <w:rPr>
          <w:rFonts w:ascii="Arial" w:hAnsi="Arial"/>
          <w:noProof w:val="0"/>
          <w:sz w:val="26"/>
          <w:szCs w:val="26"/>
          <w:rtl/>
        </w:rPr>
      </w:pPr>
    </w:p>
    <w:p w:rsidR="005712F8" w:rsidRPr="00F7363B" w:rsidRDefault="005712F8" w:rsidP="00F7363B">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בהקשר זה כל מה שניתן ללמוד מן האמור בסעיף 167(ב) לפקודה  (ראו סעיף </w:t>
      </w:r>
      <w:r w:rsidR="00F7363B">
        <w:rPr>
          <w:rFonts w:ascii="Arial" w:hAnsi="Arial" w:hint="cs"/>
          <w:noProof w:val="0"/>
          <w:sz w:val="26"/>
          <w:szCs w:val="26"/>
          <w:rtl/>
        </w:rPr>
        <w:t>23</w:t>
      </w:r>
      <w:r>
        <w:rPr>
          <w:rFonts w:ascii="Arial" w:hAnsi="Arial" w:hint="cs"/>
          <w:noProof w:val="0"/>
          <w:sz w:val="26"/>
          <w:szCs w:val="26"/>
          <w:rtl/>
        </w:rPr>
        <w:t xml:space="preserve"> לעיל) הוא שאילו</w:t>
      </w:r>
      <w:r w:rsidR="009A2578">
        <w:rPr>
          <w:rFonts w:ascii="Arial" w:hAnsi="Arial" w:hint="cs"/>
          <w:noProof w:val="0"/>
          <w:sz w:val="26"/>
          <w:szCs w:val="26"/>
          <w:rtl/>
        </w:rPr>
        <w:t xml:space="preserve"> </w:t>
      </w:r>
      <w:r w:rsidR="009A2578">
        <w:rPr>
          <w:rFonts w:ascii="Arial" w:hAnsi="Arial" w:hint="cs"/>
          <w:b/>
          <w:bCs/>
          <w:noProof w:val="0"/>
          <w:sz w:val="26"/>
          <w:szCs w:val="26"/>
          <w:rtl/>
        </w:rPr>
        <w:t xml:space="preserve">כן </w:t>
      </w:r>
      <w:r w:rsidR="009A2578">
        <w:rPr>
          <w:rFonts w:ascii="Arial" w:hAnsi="Arial" w:hint="cs"/>
          <w:noProof w:val="0"/>
          <w:sz w:val="26"/>
          <w:szCs w:val="26"/>
          <w:rtl/>
        </w:rPr>
        <w:t xml:space="preserve">הייתה נערכת שומה לפי מיטב </w:t>
      </w:r>
      <w:r w:rsidR="00D25DA4">
        <w:rPr>
          <w:rFonts w:ascii="Arial" w:hAnsi="Arial" w:hint="cs"/>
          <w:noProof w:val="0"/>
          <w:sz w:val="26"/>
          <w:szCs w:val="26"/>
          <w:rtl/>
        </w:rPr>
        <w:t>ה</w:t>
      </w:r>
      <w:r w:rsidR="009A2578">
        <w:rPr>
          <w:rFonts w:ascii="Arial" w:hAnsi="Arial" w:hint="cs"/>
          <w:noProof w:val="0"/>
          <w:sz w:val="26"/>
          <w:szCs w:val="26"/>
          <w:rtl/>
        </w:rPr>
        <w:t>שפיטה לעארף, או היה מו</w:t>
      </w:r>
      <w:r w:rsidR="00F7363B">
        <w:rPr>
          <w:rFonts w:ascii="Arial" w:hAnsi="Arial" w:hint="cs"/>
          <w:noProof w:val="0"/>
          <w:sz w:val="26"/>
          <w:szCs w:val="26"/>
          <w:rtl/>
        </w:rPr>
        <w:t>ּ</w:t>
      </w:r>
      <w:r w:rsidR="009A2578">
        <w:rPr>
          <w:rFonts w:ascii="Arial" w:hAnsi="Arial" w:hint="cs"/>
          <w:noProof w:val="0"/>
          <w:sz w:val="26"/>
          <w:szCs w:val="26"/>
          <w:rtl/>
        </w:rPr>
        <w:t xml:space="preserve">צא לה צו בעקבות השגה, ובשומה  זו או בצו זה </w:t>
      </w:r>
      <w:r w:rsidR="009A2578">
        <w:rPr>
          <w:rFonts w:ascii="Arial" w:hAnsi="Arial" w:hint="cs"/>
          <w:b/>
          <w:bCs/>
          <w:noProof w:val="0"/>
          <w:sz w:val="26"/>
          <w:szCs w:val="26"/>
          <w:rtl/>
        </w:rPr>
        <w:t xml:space="preserve">כן </w:t>
      </w:r>
      <w:r w:rsidR="009A2578">
        <w:rPr>
          <w:rFonts w:ascii="Arial" w:hAnsi="Arial" w:hint="cs"/>
          <w:noProof w:val="0"/>
          <w:sz w:val="26"/>
          <w:szCs w:val="26"/>
          <w:rtl/>
        </w:rPr>
        <w:t xml:space="preserve">הייתה נכללת ההכנסה שהגיעה לה מהמערערת </w:t>
      </w:r>
      <w:r w:rsidR="009A2578" w:rsidRPr="009A2578">
        <w:rPr>
          <w:rFonts w:ascii="Arial" w:hAnsi="Arial"/>
          <w:noProof w:val="0"/>
          <w:sz w:val="26"/>
          <w:szCs w:val="26"/>
          <w:rtl/>
        </w:rPr>
        <w:t>–</w:t>
      </w:r>
      <w:r w:rsidR="009A2578" w:rsidRPr="009A2578">
        <w:rPr>
          <w:rFonts w:ascii="Arial" w:hAnsi="Arial" w:hint="cs"/>
          <w:noProof w:val="0"/>
          <w:sz w:val="26"/>
          <w:szCs w:val="26"/>
          <w:rtl/>
        </w:rPr>
        <w:t xml:space="preserve"> או אז</w:t>
      </w:r>
      <w:r w:rsidR="00F7363B">
        <w:rPr>
          <w:rFonts w:ascii="Arial" w:hAnsi="Arial" w:hint="cs"/>
          <w:noProof w:val="0"/>
          <w:sz w:val="26"/>
          <w:szCs w:val="26"/>
          <w:rtl/>
        </w:rPr>
        <w:t xml:space="preserve"> </w:t>
      </w:r>
      <w:r w:rsidR="009A2578" w:rsidRPr="00F7363B">
        <w:rPr>
          <w:rFonts w:hint="cs"/>
          <w:sz w:val="26"/>
          <w:szCs w:val="26"/>
          <w:rtl/>
        </w:rPr>
        <w:t>לא ניתן היה לערוך למערערת שומת ניכויים לפי סעיף 167(א). אולם א</w:t>
      </w:r>
      <w:r w:rsidR="006D7D61" w:rsidRPr="00F7363B">
        <w:rPr>
          <w:rFonts w:hint="cs"/>
          <w:sz w:val="26"/>
          <w:szCs w:val="26"/>
          <w:rtl/>
        </w:rPr>
        <w:t>י</w:t>
      </w:r>
      <w:r w:rsidR="009A2578" w:rsidRPr="00F7363B">
        <w:rPr>
          <w:rFonts w:hint="cs"/>
          <w:sz w:val="26"/>
          <w:szCs w:val="26"/>
          <w:rtl/>
        </w:rPr>
        <w:t>ן זה המצב כאן: לעארף לא  נערכו שומות כאמור (</w:t>
      </w:r>
      <w:r w:rsidR="006D7D61" w:rsidRPr="00F7363B">
        <w:rPr>
          <w:rFonts w:hint="cs"/>
          <w:sz w:val="26"/>
          <w:szCs w:val="26"/>
          <w:rtl/>
        </w:rPr>
        <w:t>ו</w:t>
      </w:r>
      <w:r w:rsidR="009A2578" w:rsidRPr="00F7363B">
        <w:rPr>
          <w:rFonts w:hint="cs"/>
          <w:sz w:val="26"/>
          <w:szCs w:val="26"/>
          <w:rtl/>
        </w:rPr>
        <w:t>לא ניתנו צווים) וממילא לא נכללה ההכנסה</w:t>
      </w:r>
      <w:r w:rsidR="006D7D61" w:rsidRPr="00F7363B">
        <w:rPr>
          <w:rFonts w:hint="cs"/>
          <w:sz w:val="26"/>
          <w:szCs w:val="26"/>
          <w:rtl/>
        </w:rPr>
        <w:t xml:space="preserve"> הנדונה</w:t>
      </w:r>
      <w:r w:rsidR="009A2578" w:rsidRPr="00F7363B">
        <w:rPr>
          <w:rFonts w:hint="cs"/>
          <w:sz w:val="26"/>
          <w:szCs w:val="26"/>
          <w:rtl/>
        </w:rPr>
        <w:t xml:space="preserve"> </w:t>
      </w:r>
      <w:r w:rsidR="009A2578" w:rsidRPr="00F7363B">
        <w:rPr>
          <w:rFonts w:hint="cs"/>
          <w:b/>
          <w:bCs/>
          <w:sz w:val="26"/>
          <w:szCs w:val="26"/>
          <w:rtl/>
        </w:rPr>
        <w:t>בשומות</w:t>
      </w:r>
      <w:r w:rsidR="009A2578" w:rsidRPr="00F7363B">
        <w:rPr>
          <w:rFonts w:hint="cs"/>
          <w:sz w:val="26"/>
          <w:szCs w:val="26"/>
          <w:rtl/>
        </w:rPr>
        <w:t xml:space="preserve"> כאלה. </w:t>
      </w:r>
    </w:p>
    <w:p w:rsidR="008E7CC1" w:rsidRDefault="008E7CC1" w:rsidP="005712F8">
      <w:pPr>
        <w:pStyle w:val="ac"/>
        <w:spacing w:line="360" w:lineRule="auto"/>
        <w:ind w:left="247"/>
        <w:jc w:val="both"/>
        <w:rPr>
          <w:sz w:val="26"/>
          <w:szCs w:val="26"/>
          <w:rtl/>
        </w:rPr>
      </w:pPr>
    </w:p>
    <w:p w:rsidR="009A2578" w:rsidRDefault="008E15C8" w:rsidP="004624FB">
      <w:pPr>
        <w:pStyle w:val="ac"/>
        <w:numPr>
          <w:ilvl w:val="0"/>
          <w:numId w:val="1"/>
        </w:numPr>
        <w:spacing w:line="360" w:lineRule="auto"/>
        <w:ind w:left="247"/>
        <w:jc w:val="both"/>
        <w:rPr>
          <w:sz w:val="26"/>
          <w:szCs w:val="26"/>
        </w:rPr>
      </w:pPr>
      <w:r>
        <w:rPr>
          <w:rFonts w:hint="cs"/>
          <w:sz w:val="26"/>
          <w:szCs w:val="26"/>
          <w:rtl/>
        </w:rPr>
        <w:t>כאמור לעיל, דו</w:t>
      </w:r>
      <w:r w:rsidR="009A2578">
        <w:rPr>
          <w:rFonts w:hint="cs"/>
          <w:sz w:val="26"/>
          <w:szCs w:val="26"/>
          <w:rtl/>
        </w:rPr>
        <w:t>חות ה</w:t>
      </w:r>
      <w:r w:rsidR="006D7D61">
        <w:rPr>
          <w:rFonts w:hint="cs"/>
          <w:sz w:val="26"/>
          <w:szCs w:val="26"/>
          <w:rtl/>
        </w:rPr>
        <w:t xml:space="preserve">מס של עארף הראו </w:t>
      </w:r>
      <w:r w:rsidR="00D25DA4">
        <w:rPr>
          <w:rFonts w:hint="cs"/>
          <w:sz w:val="26"/>
          <w:szCs w:val="26"/>
          <w:rtl/>
        </w:rPr>
        <w:t>הפסד או ה</w:t>
      </w:r>
      <w:r w:rsidR="006D7D61">
        <w:rPr>
          <w:rFonts w:hint="cs"/>
          <w:sz w:val="26"/>
          <w:szCs w:val="26"/>
          <w:rtl/>
        </w:rPr>
        <w:t>כנסה חייבת מזע</w:t>
      </w:r>
      <w:r>
        <w:rPr>
          <w:rFonts w:hint="cs"/>
          <w:sz w:val="26"/>
          <w:szCs w:val="26"/>
          <w:rtl/>
        </w:rPr>
        <w:t>רית. על פי הדו</w:t>
      </w:r>
      <w:r w:rsidR="009A2578">
        <w:rPr>
          <w:rFonts w:hint="cs"/>
          <w:sz w:val="26"/>
          <w:szCs w:val="26"/>
          <w:rtl/>
        </w:rPr>
        <w:t xml:space="preserve">חות הכספיים לשנים 2015 ו- 2016 יחד, הרווח התפעולי של עארף היה בסכום </w:t>
      </w:r>
      <w:r w:rsidR="009A2578">
        <w:rPr>
          <w:rFonts w:hint="cs"/>
          <w:b/>
          <w:bCs/>
          <w:sz w:val="26"/>
          <w:szCs w:val="26"/>
          <w:rtl/>
        </w:rPr>
        <w:t>שלילי</w:t>
      </w:r>
      <w:r w:rsidR="009A2578">
        <w:rPr>
          <w:rFonts w:hint="cs"/>
          <w:sz w:val="26"/>
          <w:szCs w:val="26"/>
          <w:rtl/>
        </w:rPr>
        <w:t xml:space="preserve">. לא מן הנמנע כי ביקורת מס אצלה הייתה מובילה למסקנות אחרות והייתה נמצאת חבות במס חברות. לא נעסוק בכך כאן, אך בהעדר שומות בעניינה של עארף אין לדעת אם המס </w:t>
      </w:r>
      <w:r w:rsidR="009A2578">
        <w:rPr>
          <w:rFonts w:hint="cs"/>
          <w:b/>
          <w:bCs/>
          <w:sz w:val="26"/>
          <w:szCs w:val="26"/>
          <w:rtl/>
        </w:rPr>
        <w:t>שהיה צריך</w:t>
      </w:r>
      <w:r w:rsidR="009A2578">
        <w:rPr>
          <w:rFonts w:hint="cs"/>
          <w:sz w:val="26"/>
          <w:szCs w:val="26"/>
          <w:rtl/>
        </w:rPr>
        <w:t xml:space="preserve"> להיות מנוכה במקור על ידי המערערת היה  מביא לעודף גבייה אם לאו. </w:t>
      </w:r>
    </w:p>
    <w:p w:rsidR="006D7D61" w:rsidRDefault="006D7D61" w:rsidP="006D7D61">
      <w:pPr>
        <w:pStyle w:val="ac"/>
        <w:spacing w:line="360" w:lineRule="auto"/>
        <w:ind w:left="247"/>
        <w:jc w:val="both"/>
        <w:rPr>
          <w:sz w:val="26"/>
          <w:szCs w:val="26"/>
        </w:rPr>
      </w:pPr>
    </w:p>
    <w:p w:rsidR="006D7D61" w:rsidRDefault="006D7D61" w:rsidP="009A2578">
      <w:pPr>
        <w:pStyle w:val="ac"/>
        <w:numPr>
          <w:ilvl w:val="0"/>
          <w:numId w:val="1"/>
        </w:numPr>
        <w:spacing w:line="360" w:lineRule="auto"/>
        <w:ind w:left="247"/>
        <w:jc w:val="both"/>
        <w:rPr>
          <w:sz w:val="26"/>
          <w:szCs w:val="26"/>
        </w:rPr>
      </w:pPr>
      <w:r>
        <w:rPr>
          <w:rFonts w:hint="cs"/>
          <w:sz w:val="26"/>
          <w:szCs w:val="26"/>
          <w:rtl/>
        </w:rPr>
        <w:t xml:space="preserve">להשלמת התמונה יצויין כי שומת הניכויים הנדונה כללה במקור נושאים נוספים שלא נותרו במחלוקת. </w:t>
      </w:r>
    </w:p>
    <w:p w:rsidR="006D7D61" w:rsidRPr="006D7D61" w:rsidRDefault="006D7D61" w:rsidP="006D7D61">
      <w:pPr>
        <w:pStyle w:val="ac"/>
        <w:rPr>
          <w:sz w:val="26"/>
          <w:szCs w:val="26"/>
          <w:rtl/>
        </w:rPr>
      </w:pPr>
    </w:p>
    <w:p w:rsidR="006D7D61" w:rsidRDefault="006D7D61" w:rsidP="006D7D61">
      <w:pPr>
        <w:pStyle w:val="ac"/>
        <w:spacing w:line="360" w:lineRule="auto"/>
        <w:ind w:left="247"/>
        <w:jc w:val="both"/>
        <w:rPr>
          <w:sz w:val="26"/>
          <w:szCs w:val="26"/>
          <w:rtl/>
        </w:rPr>
      </w:pPr>
      <w:r>
        <w:rPr>
          <w:rFonts w:hint="cs"/>
          <w:sz w:val="26"/>
          <w:szCs w:val="26"/>
          <w:rtl/>
        </w:rPr>
        <w:lastRenderedPageBreak/>
        <w:t>בעת עריכתה, השומה נגעה לאי ניכוי מס במקור משני ספק</w:t>
      </w:r>
      <w:r w:rsidR="006C2DBF">
        <w:rPr>
          <w:rFonts w:hint="cs"/>
          <w:sz w:val="26"/>
          <w:szCs w:val="26"/>
          <w:rtl/>
        </w:rPr>
        <w:t>ים</w:t>
      </w:r>
      <w:r>
        <w:rPr>
          <w:rFonts w:hint="cs"/>
          <w:sz w:val="26"/>
          <w:szCs w:val="26"/>
          <w:rtl/>
        </w:rPr>
        <w:t xml:space="preserve">: עארף וכן  בלו מון חברה להנדסה בע"מ. לגבי </w:t>
      </w:r>
      <w:r>
        <w:rPr>
          <w:rFonts w:hint="cs"/>
          <w:b/>
          <w:bCs/>
          <w:sz w:val="26"/>
          <w:szCs w:val="26"/>
          <w:rtl/>
        </w:rPr>
        <w:t xml:space="preserve">שתי </w:t>
      </w:r>
      <w:r>
        <w:rPr>
          <w:rFonts w:hint="cs"/>
          <w:sz w:val="26"/>
          <w:szCs w:val="26"/>
          <w:rtl/>
        </w:rPr>
        <w:t xml:space="preserve"> החברות האמורות ניתנה על ידיי החלטה בתום דיון מקדמי שהתקיים ביום 8.6.2022 </w:t>
      </w:r>
      <w:r w:rsidR="006C2DBF">
        <w:rPr>
          <w:rFonts w:hint="cs"/>
          <w:sz w:val="26"/>
          <w:szCs w:val="26"/>
          <w:rtl/>
        </w:rPr>
        <w:t>ו</w:t>
      </w:r>
      <w:r>
        <w:rPr>
          <w:rFonts w:hint="cs"/>
          <w:sz w:val="26"/>
          <w:szCs w:val="26"/>
          <w:rtl/>
        </w:rPr>
        <w:t xml:space="preserve">לפיה המשיב יערוך בדיקה שמא בשל הטיפול השומתי אצלן ניתן להימנע מעשיית שומת ניכויים אצל המערערת. והנה ביום 24.8.2022 הודע לבית  המשפט כי </w:t>
      </w:r>
      <w:r>
        <w:rPr>
          <w:rFonts w:hint="cs"/>
          <w:b/>
          <w:bCs/>
          <w:sz w:val="26"/>
          <w:szCs w:val="26"/>
          <w:rtl/>
        </w:rPr>
        <w:t>"בנסיבות הע</w:t>
      </w:r>
      <w:r w:rsidR="006C2DBF">
        <w:rPr>
          <w:rFonts w:hint="cs"/>
          <w:b/>
          <w:bCs/>
          <w:sz w:val="26"/>
          <w:szCs w:val="26"/>
          <w:rtl/>
        </w:rPr>
        <w:t>ניין, מוסכם כי החיוב במס הנובע</w:t>
      </w:r>
      <w:r>
        <w:rPr>
          <w:rFonts w:hint="cs"/>
          <w:b/>
          <w:bCs/>
          <w:sz w:val="26"/>
          <w:szCs w:val="26"/>
          <w:rtl/>
        </w:rPr>
        <w:t xml:space="preserve"> מסכומים שלא נוכו במקור מחברת בלו מון יבוטל"</w:t>
      </w:r>
      <w:r>
        <w:rPr>
          <w:rFonts w:hint="cs"/>
          <w:sz w:val="26"/>
          <w:szCs w:val="26"/>
          <w:rtl/>
        </w:rPr>
        <w:t xml:space="preserve">. </w:t>
      </w:r>
    </w:p>
    <w:p w:rsidR="006C2DBF" w:rsidRDefault="006C2DBF" w:rsidP="006D7D61">
      <w:pPr>
        <w:pStyle w:val="ac"/>
        <w:spacing w:line="360" w:lineRule="auto"/>
        <w:ind w:left="247"/>
        <w:jc w:val="both"/>
        <w:rPr>
          <w:sz w:val="26"/>
          <w:szCs w:val="26"/>
          <w:rtl/>
        </w:rPr>
      </w:pPr>
    </w:p>
    <w:p w:rsidR="006D7D61" w:rsidRPr="00D50C6F" w:rsidRDefault="006D7D61" w:rsidP="004624FB">
      <w:pPr>
        <w:pStyle w:val="ac"/>
        <w:spacing w:line="360" w:lineRule="auto"/>
        <w:ind w:left="247"/>
        <w:jc w:val="both"/>
        <w:rPr>
          <w:sz w:val="26"/>
          <w:szCs w:val="26"/>
        </w:rPr>
      </w:pPr>
      <w:r>
        <w:rPr>
          <w:rFonts w:hint="cs"/>
          <w:sz w:val="26"/>
          <w:szCs w:val="26"/>
          <w:rtl/>
        </w:rPr>
        <w:t xml:space="preserve">משמע, המשיב כן היה מוכן להפעיל שיקול דעת נוסף בהיבט זה ולא להתעלם כליל ממצב השומתי </w:t>
      </w:r>
      <w:r>
        <w:rPr>
          <w:rFonts w:hint="cs"/>
          <w:b/>
          <w:bCs/>
          <w:sz w:val="26"/>
          <w:szCs w:val="26"/>
          <w:rtl/>
        </w:rPr>
        <w:t>אצל המקבלים</w:t>
      </w:r>
      <w:r w:rsidR="004624FB">
        <w:rPr>
          <w:rFonts w:hint="cs"/>
          <w:sz w:val="26"/>
          <w:szCs w:val="26"/>
          <w:rtl/>
        </w:rPr>
        <w:t>.</w:t>
      </w:r>
      <w:r>
        <w:rPr>
          <w:rFonts w:hint="cs"/>
          <w:sz w:val="26"/>
          <w:szCs w:val="26"/>
          <w:rtl/>
        </w:rPr>
        <w:t xml:space="preserve"> </w:t>
      </w:r>
      <w:r w:rsidR="004624FB">
        <w:rPr>
          <w:rFonts w:hint="cs"/>
          <w:sz w:val="26"/>
          <w:szCs w:val="26"/>
          <w:rtl/>
        </w:rPr>
        <w:t>מר שמש העיד מטעם המשי</w:t>
      </w:r>
      <w:r w:rsidR="00437AA8">
        <w:rPr>
          <w:rFonts w:hint="cs"/>
          <w:sz w:val="26"/>
          <w:szCs w:val="26"/>
          <w:rtl/>
        </w:rPr>
        <w:t xml:space="preserve">ב כי לגבי חברת בלו </w:t>
      </w:r>
      <w:r w:rsidR="00F7363B">
        <w:rPr>
          <w:rFonts w:hint="cs"/>
          <w:sz w:val="26"/>
          <w:szCs w:val="26"/>
          <w:rtl/>
        </w:rPr>
        <w:t>מון נמצאו</w:t>
      </w:r>
      <w:r w:rsidR="00437AA8">
        <w:rPr>
          <w:rFonts w:hint="cs"/>
          <w:sz w:val="26"/>
          <w:szCs w:val="26"/>
          <w:rtl/>
        </w:rPr>
        <w:t xml:space="preserve"> אסמכתאות מספיקות לכך שההכנסה שהתקב</w:t>
      </w:r>
      <w:r w:rsidR="00F7363B">
        <w:rPr>
          <w:rFonts w:hint="cs"/>
          <w:sz w:val="26"/>
          <w:szCs w:val="26"/>
          <w:rtl/>
        </w:rPr>
        <w:t xml:space="preserve">לה בידיה מהמערערת כן מוסו אצלה </w:t>
      </w:r>
      <w:r w:rsidR="00437AA8">
        <w:rPr>
          <w:rFonts w:hint="cs"/>
          <w:sz w:val="26"/>
          <w:szCs w:val="26"/>
          <w:rtl/>
        </w:rPr>
        <w:t xml:space="preserve">(עמוד 83, שורות 7-6). </w:t>
      </w:r>
      <w:r w:rsidR="004624FB">
        <w:rPr>
          <w:rFonts w:hint="cs"/>
          <w:sz w:val="26"/>
          <w:szCs w:val="26"/>
          <w:rtl/>
        </w:rPr>
        <w:t>לעומת זאת, ובעקבות הבדיקות שעשה, המשיב</w:t>
      </w:r>
      <w:r w:rsidR="00437AA8">
        <w:rPr>
          <w:rFonts w:hint="cs"/>
          <w:sz w:val="26"/>
          <w:szCs w:val="26"/>
          <w:rtl/>
        </w:rPr>
        <w:t xml:space="preserve"> </w:t>
      </w:r>
      <w:r w:rsidR="00D50C6F">
        <w:rPr>
          <w:rFonts w:hint="cs"/>
          <w:sz w:val="26"/>
          <w:szCs w:val="26"/>
          <w:rtl/>
        </w:rPr>
        <w:t xml:space="preserve">לא היה מוכן לבטל את שומת הניכויים בכל הקשור </w:t>
      </w:r>
      <w:r w:rsidR="00D50C6F">
        <w:rPr>
          <w:rFonts w:hint="cs"/>
          <w:b/>
          <w:bCs/>
          <w:sz w:val="26"/>
          <w:szCs w:val="26"/>
          <w:rtl/>
        </w:rPr>
        <w:t>לעארף</w:t>
      </w:r>
      <w:r w:rsidR="00D50C6F">
        <w:rPr>
          <w:rFonts w:hint="cs"/>
          <w:sz w:val="26"/>
          <w:szCs w:val="26"/>
          <w:rtl/>
        </w:rPr>
        <w:t xml:space="preserve">. </w:t>
      </w:r>
    </w:p>
    <w:p w:rsidR="006D7D61" w:rsidRPr="006D7D61" w:rsidRDefault="006D7D61" w:rsidP="006D7D61">
      <w:pPr>
        <w:pStyle w:val="ac"/>
        <w:rPr>
          <w:sz w:val="26"/>
          <w:szCs w:val="26"/>
          <w:rtl/>
        </w:rPr>
      </w:pPr>
    </w:p>
    <w:p w:rsidR="005712F8" w:rsidRPr="001D0658" w:rsidRDefault="009A2578" w:rsidP="00865084">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והנה </w:t>
      </w:r>
      <w:r w:rsidR="008E7CC1">
        <w:rPr>
          <w:rFonts w:ascii="Arial" w:hAnsi="Arial" w:hint="cs"/>
          <w:noProof w:val="0"/>
          <w:sz w:val="26"/>
          <w:szCs w:val="26"/>
          <w:rtl/>
        </w:rPr>
        <w:t>דרך המלך לט</w:t>
      </w:r>
      <w:r>
        <w:rPr>
          <w:rFonts w:ascii="Arial" w:hAnsi="Arial" w:hint="cs"/>
          <w:noProof w:val="0"/>
          <w:sz w:val="26"/>
          <w:szCs w:val="26"/>
          <w:rtl/>
        </w:rPr>
        <w:t xml:space="preserve">פל בעודף מס שנוכה במקור </w:t>
      </w:r>
      <w:r>
        <w:rPr>
          <w:rFonts w:ascii="Arial" w:hAnsi="Arial"/>
          <w:noProof w:val="0"/>
          <w:sz w:val="26"/>
          <w:szCs w:val="26"/>
          <w:rtl/>
        </w:rPr>
        <w:t>–</w:t>
      </w:r>
      <w:r>
        <w:rPr>
          <w:rFonts w:ascii="Arial" w:hAnsi="Arial" w:hint="cs"/>
          <w:noProof w:val="0"/>
          <w:sz w:val="26"/>
          <w:szCs w:val="26"/>
          <w:rtl/>
        </w:rPr>
        <w:t xml:space="preserve"> מצב שלמעשה יכול להתברר רק לאחר הגשת הדו"ח</w:t>
      </w:r>
      <w:r w:rsidR="008E7CC1">
        <w:rPr>
          <w:rFonts w:ascii="Arial" w:hAnsi="Arial" w:hint="cs"/>
          <w:noProof w:val="0"/>
          <w:sz w:val="26"/>
          <w:szCs w:val="26"/>
          <w:rtl/>
        </w:rPr>
        <w:t xml:space="preserve"> השנתי </w:t>
      </w:r>
      <w:r w:rsidR="00D50C6F">
        <w:rPr>
          <w:rFonts w:ascii="Arial" w:hAnsi="Arial" w:hint="cs"/>
          <w:noProof w:val="0"/>
          <w:sz w:val="26"/>
          <w:szCs w:val="26"/>
          <w:rtl/>
        </w:rPr>
        <w:t xml:space="preserve">של </w:t>
      </w:r>
      <w:r w:rsidR="001D0658">
        <w:rPr>
          <w:rFonts w:ascii="Arial" w:hAnsi="Arial" w:hint="cs"/>
          <w:noProof w:val="0"/>
          <w:sz w:val="26"/>
          <w:szCs w:val="26"/>
          <w:rtl/>
        </w:rPr>
        <w:t>המקבל</w:t>
      </w:r>
      <w:r w:rsidR="001D0658">
        <w:rPr>
          <w:rFonts w:ascii="Arial" w:hAnsi="Arial" w:hint="cs"/>
          <w:b/>
          <w:bCs/>
          <w:noProof w:val="0"/>
          <w:sz w:val="26"/>
          <w:szCs w:val="26"/>
          <w:rtl/>
        </w:rPr>
        <w:t xml:space="preserve"> </w:t>
      </w:r>
      <w:r w:rsidR="001D0658">
        <w:rPr>
          <w:rFonts w:ascii="Arial" w:hAnsi="Arial"/>
          <w:b/>
          <w:bCs/>
          <w:noProof w:val="0"/>
          <w:sz w:val="26"/>
          <w:szCs w:val="26"/>
          <w:rtl/>
        </w:rPr>
        <w:t>–</w:t>
      </w:r>
      <w:r w:rsidR="001D0658">
        <w:rPr>
          <w:rFonts w:ascii="Arial" w:hAnsi="Arial" w:hint="cs"/>
          <w:b/>
          <w:bCs/>
          <w:noProof w:val="0"/>
          <w:sz w:val="26"/>
          <w:szCs w:val="26"/>
          <w:rtl/>
        </w:rPr>
        <w:t xml:space="preserve"> </w:t>
      </w:r>
      <w:r w:rsidR="00437AA8">
        <w:rPr>
          <w:rFonts w:ascii="Arial" w:hAnsi="Arial" w:hint="cs"/>
          <w:noProof w:val="0"/>
          <w:sz w:val="26"/>
          <w:szCs w:val="26"/>
          <w:rtl/>
        </w:rPr>
        <w:t>הי</w:t>
      </w:r>
      <w:r w:rsidR="001D0658" w:rsidRPr="001D0658">
        <w:rPr>
          <w:rFonts w:ascii="Arial" w:hAnsi="Arial" w:hint="cs"/>
          <w:noProof w:val="0"/>
          <w:sz w:val="26"/>
          <w:szCs w:val="26"/>
          <w:rtl/>
        </w:rPr>
        <w:t>א ביצוע החזר מס</w:t>
      </w:r>
      <w:r w:rsidR="001D0658">
        <w:rPr>
          <w:rFonts w:ascii="Arial" w:hAnsi="Arial" w:hint="cs"/>
          <w:b/>
          <w:bCs/>
          <w:noProof w:val="0"/>
          <w:sz w:val="26"/>
          <w:szCs w:val="26"/>
          <w:rtl/>
        </w:rPr>
        <w:t xml:space="preserve"> </w:t>
      </w:r>
      <w:r w:rsidR="001D0658" w:rsidRPr="001D0658">
        <w:rPr>
          <w:rFonts w:ascii="Arial" w:hAnsi="Arial" w:hint="cs"/>
          <w:b/>
          <w:bCs/>
          <w:noProof w:val="0"/>
          <w:sz w:val="26"/>
          <w:szCs w:val="26"/>
          <w:rtl/>
        </w:rPr>
        <w:t>לידי המקבל</w:t>
      </w:r>
      <w:r w:rsidR="001D0658" w:rsidRPr="001D0658">
        <w:rPr>
          <w:rFonts w:ascii="Arial" w:hAnsi="Arial" w:hint="cs"/>
          <w:noProof w:val="0"/>
          <w:sz w:val="26"/>
          <w:szCs w:val="26"/>
          <w:rtl/>
        </w:rPr>
        <w:t xml:space="preserve">. כבר ראינו כי </w:t>
      </w:r>
      <w:r w:rsidR="00D50C6F">
        <w:rPr>
          <w:rFonts w:ascii="Arial" w:hAnsi="Arial" w:hint="cs"/>
          <w:noProof w:val="0"/>
          <w:sz w:val="26"/>
          <w:szCs w:val="26"/>
          <w:rtl/>
        </w:rPr>
        <w:t>"ה</w:t>
      </w:r>
      <w:r w:rsidR="001D0658" w:rsidRPr="001D0658">
        <w:rPr>
          <w:rFonts w:ascii="Arial" w:hAnsi="Arial" w:hint="cs"/>
          <w:noProof w:val="0"/>
          <w:sz w:val="26"/>
          <w:szCs w:val="26"/>
          <w:rtl/>
        </w:rPr>
        <w:t xml:space="preserve">ניכוי... יקוזז כנגד המס שיוטל על הכנסתו החייבת" של המקבל (סעיף 165(א)). וכאשר סכום הניכויים </w:t>
      </w:r>
      <w:r w:rsidR="001D0658" w:rsidRPr="001D0658">
        <w:rPr>
          <w:rFonts w:ascii="Arial" w:hAnsi="Arial" w:hint="cs"/>
          <w:b/>
          <w:bCs/>
          <w:noProof w:val="0"/>
          <w:sz w:val="26"/>
          <w:szCs w:val="26"/>
          <w:rtl/>
        </w:rPr>
        <w:t>עולה</w:t>
      </w:r>
      <w:r w:rsidR="001D0658" w:rsidRPr="001D0658">
        <w:rPr>
          <w:rFonts w:ascii="Arial" w:hAnsi="Arial" w:hint="cs"/>
          <w:noProof w:val="0"/>
          <w:sz w:val="26"/>
          <w:szCs w:val="26"/>
          <w:rtl/>
        </w:rPr>
        <w:t xml:space="preserve"> על המס המוטל, יחולו הוראות סעיף 159א(ב) לפקודה:</w:t>
      </w:r>
      <w:r w:rsidR="001D0658">
        <w:rPr>
          <w:rFonts w:ascii="Arial" w:hAnsi="Arial" w:hint="cs"/>
          <w:b/>
          <w:bCs/>
          <w:noProof w:val="0"/>
          <w:sz w:val="26"/>
          <w:szCs w:val="26"/>
          <w:rtl/>
        </w:rPr>
        <w:t xml:space="preserve"> </w:t>
      </w:r>
    </w:p>
    <w:p w:rsidR="008E7CC1" w:rsidRDefault="008E7CC1" w:rsidP="001D0658">
      <w:pPr>
        <w:pStyle w:val="ac"/>
        <w:spacing w:line="360" w:lineRule="auto"/>
        <w:jc w:val="both"/>
        <w:rPr>
          <w:rFonts w:ascii="Arial" w:hAnsi="Arial"/>
          <w:noProof w:val="0"/>
          <w:sz w:val="26"/>
          <w:szCs w:val="26"/>
          <w:highlight w:val="yellow"/>
          <w:rtl/>
        </w:rPr>
      </w:pPr>
    </w:p>
    <w:p w:rsidR="00424D93" w:rsidRPr="00424D93" w:rsidRDefault="00F363D7" w:rsidP="00437AA8">
      <w:pPr>
        <w:spacing w:line="360" w:lineRule="auto"/>
        <w:ind w:left="1134" w:right="567"/>
        <w:jc w:val="both"/>
        <w:rPr>
          <w:rFonts w:ascii="David" w:hAnsi="David"/>
          <w:b/>
          <w:bCs/>
          <w:sz w:val="48"/>
          <w:szCs w:val="48"/>
          <w:rtl/>
        </w:rPr>
      </w:pPr>
      <w:r>
        <w:rPr>
          <w:rFonts w:ascii="David" w:hAnsi="David" w:hint="cs"/>
          <w:b/>
          <w:bCs/>
          <w:color w:val="000000"/>
          <w:sz w:val="26"/>
          <w:szCs w:val="26"/>
          <w:rtl/>
        </w:rPr>
        <w:t>"</w:t>
      </w:r>
      <w:r w:rsidR="00424D93" w:rsidRPr="00424D93">
        <w:rPr>
          <w:rFonts w:ascii="David" w:hAnsi="David"/>
          <w:b/>
          <w:bCs/>
          <w:color w:val="000000"/>
          <w:sz w:val="26"/>
          <w:szCs w:val="26"/>
          <w:rtl/>
        </w:rPr>
        <w:t xml:space="preserve">שילם אדם מס לשנת מס פלונית, </w:t>
      </w:r>
      <w:r w:rsidR="00424D93" w:rsidRPr="00437AA8">
        <w:rPr>
          <w:rFonts w:ascii="David" w:hAnsi="David"/>
          <w:b/>
          <w:bCs/>
          <w:color w:val="000000"/>
          <w:sz w:val="26"/>
          <w:szCs w:val="26"/>
          <w:u w:val="single"/>
          <w:rtl/>
        </w:rPr>
        <w:t>בין דרך ניכוי</w:t>
      </w:r>
      <w:r w:rsidR="00424D93" w:rsidRPr="00424D93">
        <w:rPr>
          <w:rFonts w:ascii="David" w:hAnsi="David"/>
          <w:b/>
          <w:bCs/>
          <w:color w:val="000000"/>
          <w:sz w:val="26"/>
          <w:szCs w:val="26"/>
          <w:rtl/>
        </w:rPr>
        <w:t xml:space="preserve"> ובין בדרך אחרת, יתר על הסכום שהוא חייב בו על פי הדו"ח שהגיש לפי סעיף 131, והדו"ח היה מבוסס על פנקסי חשבונות</w:t>
      </w:r>
      <w:r w:rsidR="00437AA8">
        <w:rPr>
          <w:rFonts w:ascii="David" w:hAnsi="David" w:hint="cs"/>
          <w:b/>
          <w:bCs/>
          <w:color w:val="000000"/>
          <w:sz w:val="26"/>
          <w:szCs w:val="26"/>
          <w:rtl/>
        </w:rPr>
        <w:t>...</w:t>
      </w:r>
      <w:r w:rsidR="00D97BA1">
        <w:rPr>
          <w:rFonts w:ascii="David" w:hAnsi="David" w:hint="cs"/>
          <w:b/>
          <w:bCs/>
          <w:color w:val="000000"/>
          <w:sz w:val="26"/>
          <w:szCs w:val="26"/>
          <w:rtl/>
        </w:rPr>
        <w:t xml:space="preserve"> תוחזר לו היתרה...</w:t>
      </w:r>
      <w:r>
        <w:rPr>
          <w:rFonts w:ascii="David" w:hAnsi="David" w:hint="cs"/>
          <w:b/>
          <w:bCs/>
          <w:color w:val="000000"/>
          <w:sz w:val="26"/>
          <w:szCs w:val="26"/>
          <w:rtl/>
        </w:rPr>
        <w:t>"</w:t>
      </w:r>
    </w:p>
    <w:p w:rsidR="001D0658" w:rsidRDefault="00437AA8" w:rsidP="00437AA8">
      <w:pPr>
        <w:pStyle w:val="ac"/>
        <w:spacing w:line="360" w:lineRule="auto"/>
        <w:jc w:val="both"/>
        <w:rPr>
          <w:rFonts w:ascii="Arial" w:hAnsi="Arial"/>
          <w:noProof w:val="0"/>
          <w:sz w:val="26"/>
          <w:szCs w:val="26"/>
          <w:rtl/>
        </w:rPr>
      </w:pPr>
      <w:r>
        <w:rPr>
          <w:rFonts w:ascii="Arial" w:hAnsi="Arial" w:hint="cs"/>
          <w:noProof w:val="0"/>
          <w:sz w:val="26"/>
          <w:szCs w:val="26"/>
          <w:rtl/>
        </w:rPr>
        <w:t xml:space="preserve"> </w:t>
      </w:r>
      <w:r w:rsidR="00F363D7">
        <w:rPr>
          <w:rFonts w:ascii="Arial" w:hAnsi="Arial" w:hint="cs"/>
          <w:noProof w:val="0"/>
          <w:sz w:val="26"/>
          <w:szCs w:val="26"/>
          <w:rtl/>
        </w:rPr>
        <w:t xml:space="preserve">      </w:t>
      </w:r>
      <w:r w:rsidR="001D0658">
        <w:rPr>
          <w:rFonts w:ascii="Arial" w:hAnsi="Arial" w:hint="cs"/>
          <w:noProof w:val="0"/>
          <w:sz w:val="26"/>
          <w:szCs w:val="26"/>
          <w:rtl/>
        </w:rPr>
        <w:t>(קו ההדגשה איננו במקור)</w:t>
      </w:r>
    </w:p>
    <w:p w:rsidR="001D0658" w:rsidRDefault="001D0658" w:rsidP="001D0658">
      <w:pPr>
        <w:pStyle w:val="ac"/>
        <w:spacing w:line="360" w:lineRule="auto"/>
        <w:jc w:val="both"/>
        <w:rPr>
          <w:rFonts w:ascii="Arial" w:hAnsi="Arial"/>
          <w:noProof w:val="0"/>
          <w:sz w:val="26"/>
          <w:szCs w:val="26"/>
          <w:rtl/>
        </w:rPr>
      </w:pPr>
    </w:p>
    <w:p w:rsidR="001D0658" w:rsidRDefault="001D0658" w:rsidP="00D50C6F">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דהיינו, עודף ניכוי במקור על חבות במס על פי דו"ח אצל המקבל ממילא אמור להביא לביצוע </w:t>
      </w:r>
      <w:r>
        <w:rPr>
          <w:rFonts w:ascii="Arial" w:hAnsi="Arial" w:hint="cs"/>
          <w:b/>
          <w:bCs/>
          <w:noProof w:val="0"/>
          <w:sz w:val="26"/>
          <w:szCs w:val="26"/>
          <w:rtl/>
        </w:rPr>
        <w:t>החזר מס לידי המקבל</w:t>
      </w:r>
      <w:r>
        <w:rPr>
          <w:rFonts w:ascii="Arial" w:hAnsi="Arial" w:hint="cs"/>
          <w:noProof w:val="0"/>
          <w:sz w:val="26"/>
          <w:szCs w:val="26"/>
          <w:rtl/>
        </w:rPr>
        <w:t>.</w:t>
      </w:r>
      <w:r w:rsidR="00D50C6F">
        <w:rPr>
          <w:rFonts w:ascii="Arial" w:hAnsi="Arial" w:hint="cs"/>
          <w:noProof w:val="0"/>
          <w:sz w:val="26"/>
          <w:szCs w:val="26"/>
          <w:rtl/>
        </w:rPr>
        <w:t xml:space="preserve"> אולם </w:t>
      </w:r>
      <w:r>
        <w:rPr>
          <w:rFonts w:ascii="Arial" w:hAnsi="Arial" w:hint="cs"/>
          <w:noProof w:val="0"/>
          <w:sz w:val="26"/>
          <w:szCs w:val="26"/>
          <w:rtl/>
        </w:rPr>
        <w:t xml:space="preserve">תוצאה כזו </w:t>
      </w:r>
      <w:r w:rsidR="00D50C6F">
        <w:rPr>
          <w:rFonts w:ascii="Arial" w:hAnsi="Arial" w:hint="cs"/>
          <w:noProof w:val="0"/>
          <w:sz w:val="26"/>
          <w:szCs w:val="26"/>
          <w:rtl/>
        </w:rPr>
        <w:t>איננה</w:t>
      </w:r>
      <w:r>
        <w:rPr>
          <w:rFonts w:ascii="Arial" w:hAnsi="Arial" w:hint="cs"/>
          <w:noProof w:val="0"/>
          <w:sz w:val="26"/>
          <w:szCs w:val="26"/>
          <w:rtl/>
        </w:rPr>
        <w:t xml:space="preserve"> מביאה לפתיחה מחדש של נושא היקף חובת </w:t>
      </w:r>
      <w:r w:rsidR="007745A9">
        <w:rPr>
          <w:rFonts w:ascii="Arial" w:hAnsi="Arial" w:hint="cs"/>
          <w:noProof w:val="0"/>
          <w:sz w:val="26"/>
          <w:szCs w:val="26"/>
          <w:rtl/>
        </w:rPr>
        <w:t>הניכוי ב</w:t>
      </w:r>
      <w:r>
        <w:rPr>
          <w:rFonts w:ascii="Arial" w:hAnsi="Arial" w:hint="cs"/>
          <w:noProof w:val="0"/>
          <w:sz w:val="26"/>
          <w:szCs w:val="26"/>
          <w:rtl/>
        </w:rPr>
        <w:t>מקור</w:t>
      </w:r>
      <w:r w:rsidR="00D50C6F">
        <w:rPr>
          <w:rFonts w:ascii="Arial" w:hAnsi="Arial" w:hint="cs"/>
          <w:noProof w:val="0"/>
          <w:sz w:val="26"/>
          <w:szCs w:val="26"/>
          <w:rtl/>
        </w:rPr>
        <w:t xml:space="preserve"> שחלה</w:t>
      </w:r>
      <w:r>
        <w:rPr>
          <w:rFonts w:ascii="Arial" w:hAnsi="Arial" w:hint="cs"/>
          <w:noProof w:val="0"/>
          <w:sz w:val="26"/>
          <w:szCs w:val="26"/>
          <w:rtl/>
        </w:rPr>
        <w:t xml:space="preserve"> מלכתחילה </w:t>
      </w:r>
      <w:r w:rsidR="00D50C6F">
        <w:rPr>
          <w:rFonts w:ascii="Arial" w:hAnsi="Arial" w:hint="cs"/>
          <w:noProof w:val="0"/>
          <w:sz w:val="26"/>
          <w:szCs w:val="26"/>
          <w:rtl/>
        </w:rPr>
        <w:t>על</w:t>
      </w:r>
      <w:r>
        <w:rPr>
          <w:rFonts w:ascii="Arial" w:hAnsi="Arial" w:hint="cs"/>
          <w:noProof w:val="0"/>
          <w:sz w:val="26"/>
          <w:szCs w:val="26"/>
          <w:rtl/>
        </w:rPr>
        <w:t xml:space="preserve"> המשלם. </w:t>
      </w:r>
    </w:p>
    <w:p w:rsidR="001D0658" w:rsidRDefault="001D0658" w:rsidP="001D0658">
      <w:pPr>
        <w:pStyle w:val="ac"/>
        <w:spacing w:line="360" w:lineRule="auto"/>
        <w:jc w:val="both"/>
        <w:rPr>
          <w:rFonts w:ascii="Arial" w:hAnsi="Arial"/>
          <w:noProof w:val="0"/>
          <w:sz w:val="26"/>
          <w:szCs w:val="26"/>
          <w:rtl/>
        </w:rPr>
      </w:pPr>
    </w:p>
    <w:p w:rsidR="001D0658" w:rsidRDefault="001D0658" w:rsidP="006C2DBF">
      <w:pPr>
        <w:pStyle w:val="ac"/>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 xml:space="preserve">מסיבה זו אין לומר כי שיקול הדעת של המשיב במקרה הנוכחי </w:t>
      </w:r>
      <w:r>
        <w:rPr>
          <w:rFonts w:ascii="Arial" w:hAnsi="Arial"/>
          <w:noProof w:val="0"/>
          <w:sz w:val="26"/>
          <w:szCs w:val="26"/>
          <w:rtl/>
        </w:rPr>
        <w:t>–</w:t>
      </w:r>
      <w:r>
        <w:rPr>
          <w:rFonts w:ascii="Arial" w:hAnsi="Arial" w:hint="cs"/>
          <w:noProof w:val="0"/>
          <w:sz w:val="26"/>
          <w:szCs w:val="26"/>
          <w:rtl/>
        </w:rPr>
        <w:t xml:space="preserve"> אשר החליט לערוך למערערת שומת ניכויים למרות שאין לדעת היום אם עארף הייתה אמורה לשלם מס חברות ואין חובות מס קיימים אצל עארף </w:t>
      </w:r>
      <w:r>
        <w:rPr>
          <w:rFonts w:ascii="Arial" w:hAnsi="Arial"/>
          <w:noProof w:val="0"/>
          <w:sz w:val="26"/>
          <w:szCs w:val="26"/>
          <w:rtl/>
        </w:rPr>
        <w:t>–</w:t>
      </w:r>
      <w:r>
        <w:rPr>
          <w:rFonts w:ascii="Arial" w:hAnsi="Arial" w:hint="cs"/>
          <w:noProof w:val="0"/>
          <w:sz w:val="26"/>
          <w:szCs w:val="26"/>
          <w:rtl/>
        </w:rPr>
        <w:t xml:space="preserve"> היה בלתי סביר באופן המחייב התערבות בית המשפט. לא הייתה מניעה חוקית לע</w:t>
      </w:r>
      <w:r w:rsidR="00604311">
        <w:rPr>
          <w:rFonts w:ascii="Arial" w:hAnsi="Arial" w:hint="cs"/>
          <w:noProof w:val="0"/>
          <w:sz w:val="26"/>
          <w:szCs w:val="26"/>
          <w:rtl/>
        </w:rPr>
        <w:t>רוך</w:t>
      </w:r>
      <w:r w:rsidR="006C2DBF">
        <w:rPr>
          <w:rFonts w:ascii="Arial" w:hAnsi="Arial" w:hint="cs"/>
          <w:noProof w:val="0"/>
          <w:sz w:val="26"/>
          <w:szCs w:val="26"/>
          <w:rtl/>
        </w:rPr>
        <w:t xml:space="preserve"> </w:t>
      </w:r>
      <w:r>
        <w:rPr>
          <w:rFonts w:ascii="Arial" w:hAnsi="Arial" w:hint="cs"/>
          <w:noProof w:val="0"/>
          <w:sz w:val="26"/>
          <w:szCs w:val="26"/>
          <w:rtl/>
        </w:rPr>
        <w:t xml:space="preserve">שומות הניכויים </w:t>
      </w:r>
      <w:r w:rsidR="00604311">
        <w:rPr>
          <w:rFonts w:ascii="Arial" w:hAnsi="Arial" w:hint="cs"/>
          <w:noProof w:val="0"/>
          <w:sz w:val="26"/>
          <w:szCs w:val="26"/>
          <w:rtl/>
        </w:rPr>
        <w:t xml:space="preserve">ובנסיבות המקרה </w:t>
      </w:r>
      <w:r>
        <w:rPr>
          <w:rFonts w:ascii="Arial" w:hAnsi="Arial" w:hint="cs"/>
          <w:noProof w:val="0"/>
          <w:sz w:val="26"/>
          <w:szCs w:val="26"/>
          <w:rtl/>
        </w:rPr>
        <w:t xml:space="preserve">אינני </w:t>
      </w:r>
      <w:r>
        <w:rPr>
          <w:rFonts w:ascii="Arial" w:hAnsi="Arial" w:hint="cs"/>
          <w:noProof w:val="0"/>
          <w:sz w:val="26"/>
          <w:szCs w:val="26"/>
          <w:rtl/>
        </w:rPr>
        <w:lastRenderedPageBreak/>
        <w:t>מוצא עילה מתחום המ</w:t>
      </w:r>
      <w:r w:rsidR="00770060">
        <w:rPr>
          <w:rFonts w:ascii="Arial" w:hAnsi="Arial" w:hint="cs"/>
          <w:noProof w:val="0"/>
          <w:sz w:val="26"/>
          <w:szCs w:val="26"/>
          <w:rtl/>
        </w:rPr>
        <w:t>שפטי המ</w:t>
      </w:r>
      <w:r w:rsidR="008E7CC1">
        <w:rPr>
          <w:rFonts w:ascii="Arial" w:hAnsi="Arial" w:hint="cs"/>
          <w:noProof w:val="0"/>
          <w:sz w:val="26"/>
          <w:szCs w:val="26"/>
          <w:rtl/>
        </w:rPr>
        <w:t>ינהלי</w:t>
      </w:r>
      <w:r w:rsidR="00770060">
        <w:rPr>
          <w:rFonts w:ascii="Arial" w:hAnsi="Arial" w:hint="cs"/>
          <w:noProof w:val="0"/>
          <w:sz w:val="26"/>
          <w:szCs w:val="26"/>
          <w:rtl/>
        </w:rPr>
        <w:t xml:space="preserve"> לפ</w:t>
      </w:r>
      <w:r w:rsidR="00604311">
        <w:rPr>
          <w:rFonts w:ascii="Arial" w:hAnsi="Arial" w:hint="cs"/>
          <w:noProof w:val="0"/>
          <w:sz w:val="26"/>
          <w:szCs w:val="26"/>
          <w:rtl/>
        </w:rPr>
        <w:t xml:space="preserve">סול את </w:t>
      </w:r>
      <w:r w:rsidR="007431D8">
        <w:rPr>
          <w:rFonts w:ascii="Arial" w:hAnsi="Arial" w:hint="cs"/>
          <w:noProof w:val="0"/>
          <w:sz w:val="26"/>
          <w:szCs w:val="26"/>
          <w:rtl/>
        </w:rPr>
        <w:t xml:space="preserve">שומות </w:t>
      </w:r>
      <w:r w:rsidR="00604311">
        <w:rPr>
          <w:rFonts w:ascii="Arial" w:hAnsi="Arial" w:hint="cs"/>
          <w:noProof w:val="0"/>
          <w:sz w:val="26"/>
          <w:szCs w:val="26"/>
          <w:rtl/>
        </w:rPr>
        <w:t xml:space="preserve">הניכויים </w:t>
      </w:r>
      <w:r w:rsidR="007431D8">
        <w:rPr>
          <w:rFonts w:ascii="Arial" w:hAnsi="Arial" w:hint="cs"/>
          <w:noProof w:val="0"/>
          <w:sz w:val="26"/>
          <w:szCs w:val="26"/>
          <w:rtl/>
        </w:rPr>
        <w:t>אך מ</w:t>
      </w:r>
      <w:r w:rsidR="00770060">
        <w:rPr>
          <w:rFonts w:ascii="Arial" w:hAnsi="Arial" w:hint="cs"/>
          <w:noProof w:val="0"/>
          <w:sz w:val="26"/>
          <w:szCs w:val="26"/>
          <w:rtl/>
        </w:rPr>
        <w:t xml:space="preserve">ן הסיבה שרשות המסים לא מצאה לנכון למצות את הליכי השומה האפשריים </w:t>
      </w:r>
      <w:r w:rsidR="00604311">
        <w:rPr>
          <w:rFonts w:ascii="Arial" w:hAnsi="Arial" w:hint="cs"/>
          <w:noProof w:val="0"/>
          <w:sz w:val="26"/>
          <w:szCs w:val="26"/>
          <w:rtl/>
        </w:rPr>
        <w:t>מול</w:t>
      </w:r>
      <w:r w:rsidR="00770060">
        <w:rPr>
          <w:rFonts w:ascii="Arial" w:hAnsi="Arial" w:hint="cs"/>
          <w:noProof w:val="0"/>
          <w:sz w:val="26"/>
          <w:szCs w:val="26"/>
          <w:rtl/>
        </w:rPr>
        <w:t xml:space="preserve"> עארף. </w:t>
      </w:r>
    </w:p>
    <w:p w:rsidR="002608A4" w:rsidRDefault="002608A4" w:rsidP="001D0658">
      <w:pPr>
        <w:pStyle w:val="ac"/>
        <w:spacing w:line="360" w:lineRule="auto"/>
        <w:jc w:val="both"/>
        <w:rPr>
          <w:rFonts w:ascii="Arial" w:hAnsi="Arial"/>
          <w:noProof w:val="0"/>
          <w:sz w:val="26"/>
          <w:szCs w:val="26"/>
          <w:rtl/>
        </w:rPr>
      </w:pPr>
    </w:p>
    <w:p w:rsidR="002608A4" w:rsidRPr="001D0658" w:rsidRDefault="002608A4" w:rsidP="008A07B1">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העדר הפעולה בתיק של עארף, תהיה הסיבה לכך אשר תהיה, איננו פוטר את המערערת מחובתה כמשלמת/מנכה במקור. </w:t>
      </w:r>
    </w:p>
    <w:p w:rsidR="001D0658" w:rsidRPr="001D0658" w:rsidRDefault="001D0658" w:rsidP="001D0658">
      <w:pPr>
        <w:pStyle w:val="ac"/>
        <w:rPr>
          <w:rFonts w:ascii="Arial" w:hAnsi="Arial"/>
          <w:noProof w:val="0"/>
          <w:sz w:val="26"/>
          <w:szCs w:val="26"/>
          <w:rtl/>
        </w:rPr>
      </w:pPr>
    </w:p>
    <w:p w:rsidR="00694556" w:rsidRDefault="002B0865" w:rsidP="00E40B7A">
      <w:pPr>
        <w:pStyle w:val="ac"/>
        <w:numPr>
          <w:ilvl w:val="0"/>
          <w:numId w:val="2"/>
        </w:numPr>
        <w:spacing w:line="360" w:lineRule="auto"/>
        <w:ind w:left="417"/>
        <w:jc w:val="both"/>
        <w:rPr>
          <w:rFonts w:ascii="Arial" w:hAnsi="Arial"/>
          <w:b/>
          <w:bCs/>
          <w:noProof w:val="0"/>
          <w:sz w:val="32"/>
          <w:szCs w:val="32"/>
          <w:u w:val="single"/>
        </w:rPr>
      </w:pPr>
      <w:r w:rsidRPr="002B0865">
        <w:rPr>
          <w:rFonts w:ascii="Arial" w:hAnsi="Arial" w:hint="cs"/>
          <w:b/>
          <w:bCs/>
          <w:noProof w:val="0"/>
          <w:sz w:val="32"/>
          <w:szCs w:val="32"/>
          <w:u w:val="single"/>
          <w:rtl/>
        </w:rPr>
        <w:t>ניכוי מס במקור מתשלום באמצעות שיק דחוי</w:t>
      </w:r>
    </w:p>
    <w:p w:rsidR="00B411C4" w:rsidRDefault="00B411C4" w:rsidP="00B411C4">
      <w:pPr>
        <w:pStyle w:val="ac"/>
        <w:numPr>
          <w:ilvl w:val="0"/>
          <w:numId w:val="1"/>
        </w:numPr>
        <w:spacing w:line="360" w:lineRule="auto"/>
        <w:ind w:left="247"/>
        <w:jc w:val="both"/>
        <w:rPr>
          <w:rFonts w:ascii="Arial" w:hAnsi="Arial"/>
          <w:b/>
          <w:bCs/>
          <w:noProof w:val="0"/>
          <w:sz w:val="26"/>
          <w:szCs w:val="26"/>
        </w:rPr>
      </w:pPr>
      <w:r w:rsidRPr="00B411C4">
        <w:rPr>
          <w:rFonts w:ascii="Arial" w:hAnsi="Arial" w:hint="cs"/>
          <w:noProof w:val="0"/>
          <w:sz w:val="26"/>
          <w:szCs w:val="26"/>
          <w:rtl/>
        </w:rPr>
        <w:t>כזכור, בהתאם לסעיף 164 לפקודה (אשר מכוחו הותקנו התקנות הנדונות),</w:t>
      </w:r>
      <w:r w:rsidRPr="00B411C4">
        <w:rPr>
          <w:rFonts w:ascii="Arial" w:hAnsi="Arial" w:hint="cs"/>
          <w:b/>
          <w:bCs/>
          <w:noProof w:val="0"/>
          <w:sz w:val="26"/>
          <w:szCs w:val="26"/>
          <w:rtl/>
        </w:rPr>
        <w:t xml:space="preserve"> "... המשלם... ינכה </w:t>
      </w:r>
      <w:r w:rsidRPr="00B411C4">
        <w:rPr>
          <w:rFonts w:ascii="Arial" w:hAnsi="Arial" w:hint="cs"/>
          <w:b/>
          <w:bCs/>
          <w:noProof w:val="0"/>
          <w:sz w:val="26"/>
          <w:szCs w:val="26"/>
          <w:u w:val="single"/>
          <w:rtl/>
        </w:rPr>
        <w:t>בשעת התשלום</w:t>
      </w:r>
      <w:r w:rsidRPr="00B411C4">
        <w:rPr>
          <w:rFonts w:ascii="Arial" w:hAnsi="Arial" w:hint="cs"/>
          <w:b/>
          <w:bCs/>
          <w:noProof w:val="0"/>
          <w:sz w:val="26"/>
          <w:szCs w:val="26"/>
          <w:rtl/>
        </w:rPr>
        <w:t xml:space="preserve"> מן הסכום המשתלם מס באופן ובשיעורים שנקבעו" </w:t>
      </w:r>
      <w:r w:rsidRPr="00B411C4">
        <w:rPr>
          <w:rFonts w:ascii="Arial" w:hAnsi="Arial" w:hint="cs"/>
          <w:noProof w:val="0"/>
          <w:sz w:val="26"/>
          <w:szCs w:val="26"/>
          <w:rtl/>
        </w:rPr>
        <w:t>(קו ההדגשה איננו במקור).</w:t>
      </w:r>
      <w:r w:rsidRPr="00B411C4">
        <w:rPr>
          <w:rFonts w:ascii="Arial" w:hAnsi="Arial" w:hint="cs"/>
          <w:b/>
          <w:bCs/>
          <w:noProof w:val="0"/>
          <w:sz w:val="26"/>
          <w:szCs w:val="26"/>
          <w:rtl/>
        </w:rPr>
        <w:t xml:space="preserve"> </w:t>
      </w:r>
    </w:p>
    <w:p w:rsidR="00B411C4" w:rsidRDefault="00B411C4" w:rsidP="00B411C4">
      <w:pPr>
        <w:pStyle w:val="ac"/>
        <w:spacing w:line="360" w:lineRule="auto"/>
        <w:ind w:left="247"/>
        <w:jc w:val="both"/>
        <w:rPr>
          <w:rFonts w:ascii="Arial" w:hAnsi="Arial"/>
          <w:b/>
          <w:bCs/>
          <w:noProof w:val="0"/>
          <w:sz w:val="26"/>
          <w:szCs w:val="26"/>
          <w:rtl/>
        </w:rPr>
      </w:pPr>
    </w:p>
    <w:p w:rsidR="00B411C4" w:rsidRDefault="00B411C4" w:rsidP="00B411C4">
      <w:pPr>
        <w:pStyle w:val="ac"/>
        <w:spacing w:line="360" w:lineRule="auto"/>
        <w:ind w:left="247"/>
        <w:jc w:val="both"/>
        <w:rPr>
          <w:rFonts w:ascii="Arial" w:hAnsi="Arial"/>
          <w:b/>
          <w:bCs/>
          <w:noProof w:val="0"/>
          <w:sz w:val="26"/>
          <w:szCs w:val="26"/>
          <w:rtl/>
        </w:rPr>
      </w:pPr>
      <w:r w:rsidRPr="00B411C4">
        <w:rPr>
          <w:rFonts w:ascii="Arial" w:hAnsi="Arial" w:hint="cs"/>
          <w:noProof w:val="0"/>
          <w:sz w:val="26"/>
          <w:szCs w:val="26"/>
          <w:rtl/>
        </w:rPr>
        <w:t xml:space="preserve">כמו כן, על פי סעיף 1 לצו הקביעה, </w:t>
      </w:r>
      <w:r w:rsidR="008A07B1">
        <w:rPr>
          <w:rFonts w:ascii="Arial" w:hAnsi="Arial" w:hint="cs"/>
          <w:noProof w:val="0"/>
          <w:sz w:val="26"/>
          <w:szCs w:val="26"/>
          <w:rtl/>
        </w:rPr>
        <w:t>"תשל</w:t>
      </w:r>
      <w:r w:rsidR="00CF0B03">
        <w:rPr>
          <w:rFonts w:ascii="Arial" w:hAnsi="Arial" w:hint="cs"/>
          <w:noProof w:val="0"/>
          <w:sz w:val="26"/>
          <w:szCs w:val="26"/>
          <w:rtl/>
        </w:rPr>
        <w:t>ו</w:t>
      </w:r>
      <w:r w:rsidR="008A07B1">
        <w:rPr>
          <w:rFonts w:ascii="Arial" w:hAnsi="Arial" w:hint="cs"/>
          <w:noProof w:val="0"/>
          <w:sz w:val="26"/>
          <w:szCs w:val="26"/>
          <w:rtl/>
        </w:rPr>
        <w:t>מים</w:t>
      </w:r>
      <w:r w:rsidRPr="008A07B1">
        <w:rPr>
          <w:rFonts w:ascii="Arial" w:hAnsi="Arial" w:hint="cs"/>
          <w:noProof w:val="0"/>
          <w:sz w:val="26"/>
          <w:szCs w:val="26"/>
          <w:rtl/>
        </w:rPr>
        <w:t xml:space="preserve"> בעד שירותים או נכסים" הם </w:t>
      </w:r>
      <w:r w:rsidRPr="00B411C4">
        <w:rPr>
          <w:rFonts w:ascii="Arial" w:hAnsi="Arial" w:hint="cs"/>
          <w:b/>
          <w:bCs/>
          <w:noProof w:val="0"/>
          <w:sz w:val="26"/>
          <w:szCs w:val="26"/>
          <w:rtl/>
        </w:rPr>
        <w:t>"סכומים המשתלמים... בין במישרין ו</w:t>
      </w:r>
      <w:r w:rsidR="008A07B1">
        <w:rPr>
          <w:rFonts w:ascii="Arial" w:hAnsi="Arial" w:hint="cs"/>
          <w:b/>
          <w:bCs/>
          <w:noProof w:val="0"/>
          <w:sz w:val="26"/>
          <w:szCs w:val="26"/>
          <w:rtl/>
        </w:rPr>
        <w:t xml:space="preserve">בין </w:t>
      </w:r>
      <w:r w:rsidRPr="00B411C4">
        <w:rPr>
          <w:rFonts w:ascii="Arial" w:hAnsi="Arial" w:hint="cs"/>
          <w:b/>
          <w:bCs/>
          <w:noProof w:val="0"/>
          <w:sz w:val="26"/>
          <w:szCs w:val="26"/>
          <w:rtl/>
        </w:rPr>
        <w:t>בעקיפין, בין בתשלום חד-פעמי ובין בשיעורים ... והכל ב</w:t>
      </w:r>
      <w:r w:rsidR="008A07B1">
        <w:rPr>
          <w:rFonts w:ascii="Arial" w:hAnsi="Arial" w:hint="cs"/>
          <w:b/>
          <w:bCs/>
          <w:noProof w:val="0"/>
          <w:sz w:val="26"/>
          <w:szCs w:val="26"/>
          <w:rtl/>
        </w:rPr>
        <w:t>י</w:t>
      </w:r>
      <w:r w:rsidRPr="00B411C4">
        <w:rPr>
          <w:rFonts w:ascii="Arial" w:hAnsi="Arial" w:hint="cs"/>
          <w:b/>
          <w:bCs/>
          <w:noProof w:val="0"/>
          <w:sz w:val="26"/>
          <w:szCs w:val="26"/>
          <w:rtl/>
        </w:rPr>
        <w:t>ן בכסף בין בשווה כסף..."</w:t>
      </w:r>
      <w:r w:rsidRPr="00B411C4">
        <w:rPr>
          <w:rFonts w:ascii="Arial" w:hAnsi="Arial" w:hint="cs"/>
          <w:noProof w:val="0"/>
          <w:sz w:val="26"/>
          <w:szCs w:val="26"/>
          <w:rtl/>
        </w:rPr>
        <w:t>.</w:t>
      </w:r>
      <w:r w:rsidRPr="00B411C4">
        <w:rPr>
          <w:rFonts w:ascii="Arial" w:hAnsi="Arial" w:hint="cs"/>
          <w:b/>
          <w:bCs/>
          <w:noProof w:val="0"/>
          <w:sz w:val="26"/>
          <w:szCs w:val="26"/>
          <w:rtl/>
        </w:rPr>
        <w:t xml:space="preserve"> </w:t>
      </w:r>
    </w:p>
    <w:p w:rsidR="008152FC" w:rsidRDefault="008152FC" w:rsidP="00B411C4">
      <w:pPr>
        <w:pStyle w:val="ac"/>
        <w:spacing w:line="360" w:lineRule="auto"/>
        <w:ind w:left="247"/>
        <w:jc w:val="both"/>
        <w:rPr>
          <w:rFonts w:ascii="Arial" w:hAnsi="Arial"/>
          <w:noProof w:val="0"/>
          <w:sz w:val="26"/>
          <w:szCs w:val="26"/>
          <w:rtl/>
        </w:rPr>
      </w:pPr>
    </w:p>
    <w:p w:rsidR="00B411C4" w:rsidRDefault="00B411C4" w:rsidP="00B411C4">
      <w:pPr>
        <w:pStyle w:val="ac"/>
        <w:spacing w:line="360" w:lineRule="auto"/>
        <w:ind w:left="247"/>
        <w:jc w:val="both"/>
        <w:rPr>
          <w:rFonts w:ascii="Arial" w:hAnsi="Arial"/>
          <w:noProof w:val="0"/>
          <w:sz w:val="26"/>
          <w:szCs w:val="26"/>
          <w:rtl/>
        </w:rPr>
      </w:pPr>
      <w:r w:rsidRPr="00B411C4">
        <w:rPr>
          <w:rFonts w:ascii="Arial" w:hAnsi="Arial" w:hint="cs"/>
          <w:noProof w:val="0"/>
          <w:sz w:val="26"/>
          <w:szCs w:val="26"/>
          <w:rtl/>
        </w:rPr>
        <w:t xml:space="preserve">ולפי תקנה 2(א) לתקנות, </w:t>
      </w:r>
      <w:r w:rsidRPr="00B411C4">
        <w:rPr>
          <w:rFonts w:ascii="Arial" w:hAnsi="Arial" w:hint="cs"/>
          <w:b/>
          <w:bCs/>
          <w:noProof w:val="0"/>
          <w:sz w:val="26"/>
          <w:szCs w:val="26"/>
          <w:rtl/>
        </w:rPr>
        <w:t>"משלם המשלם למקבל תשלומים... ינכה מתשלומים אלה מס..."</w:t>
      </w:r>
      <w:r>
        <w:rPr>
          <w:rFonts w:ascii="Arial" w:hAnsi="Arial" w:hint="cs"/>
          <w:noProof w:val="0"/>
          <w:sz w:val="26"/>
          <w:szCs w:val="26"/>
          <w:rtl/>
        </w:rPr>
        <w:t>.</w:t>
      </w:r>
    </w:p>
    <w:p w:rsidR="00B411C4" w:rsidRPr="00B411C4" w:rsidRDefault="00B411C4" w:rsidP="00B411C4">
      <w:pPr>
        <w:pStyle w:val="ac"/>
        <w:spacing w:line="360" w:lineRule="auto"/>
        <w:ind w:left="247"/>
        <w:jc w:val="both"/>
        <w:rPr>
          <w:rFonts w:ascii="Arial" w:hAnsi="Arial"/>
          <w:noProof w:val="0"/>
          <w:sz w:val="26"/>
          <w:szCs w:val="26"/>
        </w:rPr>
      </w:pPr>
    </w:p>
    <w:p w:rsidR="00B411C4" w:rsidRPr="00C0517D" w:rsidRDefault="00F04893" w:rsidP="00B411C4">
      <w:pPr>
        <w:pStyle w:val="ac"/>
        <w:numPr>
          <w:ilvl w:val="0"/>
          <w:numId w:val="1"/>
        </w:numPr>
        <w:spacing w:line="360" w:lineRule="auto"/>
        <w:ind w:left="247"/>
        <w:jc w:val="both"/>
        <w:rPr>
          <w:rFonts w:ascii="Arial" w:hAnsi="Arial"/>
          <w:b/>
          <w:bCs/>
          <w:noProof w:val="0"/>
          <w:sz w:val="26"/>
          <w:szCs w:val="26"/>
        </w:rPr>
      </w:pPr>
      <w:r>
        <w:rPr>
          <w:rFonts w:ascii="Arial" w:hAnsi="Arial" w:hint="cs"/>
          <w:noProof w:val="0"/>
          <w:sz w:val="26"/>
          <w:szCs w:val="26"/>
          <w:rtl/>
        </w:rPr>
        <w:t xml:space="preserve">לא יכול להיות ספק כי </w:t>
      </w:r>
      <w:r w:rsidR="00B411C4" w:rsidRPr="00C0517D">
        <w:rPr>
          <w:rFonts w:ascii="Arial" w:hAnsi="Arial" w:hint="cs"/>
          <w:noProof w:val="0"/>
          <w:sz w:val="26"/>
          <w:szCs w:val="26"/>
          <w:rtl/>
        </w:rPr>
        <w:t xml:space="preserve">תשלום באמצעות שיק </w:t>
      </w:r>
      <w:r w:rsidR="00C0517D" w:rsidRPr="00C0517D">
        <w:rPr>
          <w:rFonts w:ascii="Arial" w:hAnsi="Arial" w:hint="cs"/>
          <w:noProof w:val="0"/>
          <w:sz w:val="26"/>
          <w:szCs w:val="26"/>
          <w:rtl/>
        </w:rPr>
        <w:t>הוא</w:t>
      </w:r>
      <w:r w:rsidR="00C0517D">
        <w:rPr>
          <w:rFonts w:ascii="Arial" w:hAnsi="Arial" w:hint="cs"/>
          <w:b/>
          <w:bCs/>
          <w:noProof w:val="0"/>
          <w:sz w:val="26"/>
          <w:szCs w:val="26"/>
          <w:rtl/>
        </w:rPr>
        <w:t xml:space="preserve"> "תשלום"</w:t>
      </w:r>
      <w:r w:rsidR="00C0517D">
        <w:rPr>
          <w:rFonts w:ascii="Arial" w:hAnsi="Arial" w:hint="cs"/>
          <w:noProof w:val="0"/>
          <w:sz w:val="26"/>
          <w:szCs w:val="26"/>
          <w:rtl/>
        </w:rPr>
        <w:t xml:space="preserve"> לעניין חובת ניכוי המס במקור, בדיוק כפי </w:t>
      </w:r>
      <w:r w:rsidR="00F523F8">
        <w:rPr>
          <w:rFonts w:ascii="Arial" w:hAnsi="Arial" w:hint="cs"/>
          <w:noProof w:val="0"/>
          <w:sz w:val="26"/>
          <w:szCs w:val="26"/>
          <w:rtl/>
        </w:rPr>
        <w:t>שתשלומים</w:t>
      </w:r>
      <w:r w:rsidR="00C0517D">
        <w:rPr>
          <w:rFonts w:ascii="Arial" w:hAnsi="Arial" w:hint="cs"/>
          <w:noProof w:val="0"/>
          <w:sz w:val="26"/>
          <w:szCs w:val="26"/>
          <w:rtl/>
        </w:rPr>
        <w:t xml:space="preserve"> במזומן (בשטרות כסף), בהעברה בנקאית או בעין (שווה כסף) הם בבחינת תשלומים שעשויים להקים ח</w:t>
      </w:r>
      <w:r>
        <w:rPr>
          <w:rFonts w:ascii="Arial" w:hAnsi="Arial" w:hint="cs"/>
          <w:noProof w:val="0"/>
          <w:sz w:val="26"/>
          <w:szCs w:val="26"/>
          <w:rtl/>
        </w:rPr>
        <w:t>ובת ניכוי מס במקור בשעת התשלום.</w:t>
      </w:r>
      <w:r>
        <w:rPr>
          <w:rStyle w:val="af"/>
          <w:rFonts w:ascii="Arial" w:hAnsi="Arial"/>
          <w:noProof w:val="0"/>
          <w:sz w:val="26"/>
          <w:szCs w:val="26"/>
          <w:rtl/>
        </w:rPr>
        <w:footnoteReference w:id="1"/>
      </w:r>
    </w:p>
    <w:p w:rsidR="00C0517D" w:rsidRDefault="00C0517D" w:rsidP="00C0517D">
      <w:pPr>
        <w:pStyle w:val="ac"/>
        <w:spacing w:line="360" w:lineRule="auto"/>
        <w:ind w:left="247"/>
        <w:jc w:val="both"/>
        <w:rPr>
          <w:rFonts w:ascii="Arial" w:hAnsi="Arial"/>
          <w:noProof w:val="0"/>
          <w:sz w:val="26"/>
          <w:szCs w:val="26"/>
          <w:rtl/>
        </w:rPr>
      </w:pPr>
    </w:p>
    <w:p w:rsidR="00C0517D" w:rsidRDefault="00C0517D" w:rsidP="00C0517D">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הוראות ניכוי המס במקור שבפקודה ובתקנות מנוסחות </w:t>
      </w:r>
      <w:r>
        <w:rPr>
          <w:rFonts w:ascii="Arial" w:hAnsi="Arial"/>
          <w:noProof w:val="0"/>
          <w:sz w:val="26"/>
          <w:szCs w:val="26"/>
          <w:rtl/>
        </w:rPr>
        <w:t>–</w:t>
      </w:r>
      <w:r>
        <w:rPr>
          <w:rFonts w:ascii="Arial" w:hAnsi="Arial" w:hint="cs"/>
          <w:noProof w:val="0"/>
          <w:sz w:val="26"/>
          <w:szCs w:val="26"/>
          <w:rtl/>
        </w:rPr>
        <w:t xml:space="preserve"> בכוונה </w:t>
      </w:r>
      <w:r>
        <w:rPr>
          <w:rFonts w:ascii="Arial" w:hAnsi="Arial"/>
          <w:noProof w:val="0"/>
          <w:sz w:val="26"/>
          <w:szCs w:val="26"/>
          <w:rtl/>
        </w:rPr>
        <w:t>–</w:t>
      </w:r>
      <w:r>
        <w:rPr>
          <w:rFonts w:ascii="Arial" w:hAnsi="Arial" w:hint="cs"/>
          <w:noProof w:val="0"/>
          <w:sz w:val="26"/>
          <w:szCs w:val="26"/>
          <w:rtl/>
        </w:rPr>
        <w:t xml:space="preserve"> בצורה רחבה וכללית, על מנת לתפוס</w:t>
      </w:r>
      <w:r w:rsidR="002F0C03">
        <w:rPr>
          <w:rFonts w:ascii="Arial" w:hAnsi="Arial" w:hint="cs"/>
          <w:noProof w:val="0"/>
          <w:sz w:val="26"/>
          <w:szCs w:val="26"/>
          <w:rtl/>
        </w:rPr>
        <w:t xml:space="preserve"> ברשתן תשלומים המבוצ</w:t>
      </w:r>
      <w:r w:rsidR="00C5481B">
        <w:rPr>
          <w:rFonts w:ascii="Arial" w:hAnsi="Arial" w:hint="cs"/>
          <w:noProof w:val="0"/>
          <w:sz w:val="26"/>
          <w:szCs w:val="26"/>
          <w:rtl/>
        </w:rPr>
        <w:t>עים באמצעים שונים ומגוונים.</w:t>
      </w:r>
      <w:r w:rsidR="00F25A16">
        <w:rPr>
          <w:rFonts w:ascii="Arial" w:hAnsi="Arial" w:hint="cs"/>
          <w:noProof w:val="0"/>
          <w:sz w:val="26"/>
          <w:szCs w:val="26"/>
          <w:rtl/>
        </w:rPr>
        <w:t xml:space="preserve"> </w:t>
      </w:r>
      <w:r>
        <w:rPr>
          <w:rFonts w:ascii="Arial" w:hAnsi="Arial" w:hint="cs"/>
          <w:noProof w:val="0"/>
          <w:sz w:val="26"/>
          <w:szCs w:val="26"/>
          <w:rtl/>
        </w:rPr>
        <w:t xml:space="preserve">העברת ערך כספי למוכר נכס או לנותן שירות באמצעות המחאה (שיק) היא ודאי בבחינת "תשלום" לעניין זה. </w:t>
      </w:r>
    </w:p>
    <w:p w:rsidR="00C0517D" w:rsidRPr="00C0517D" w:rsidRDefault="00C0517D" w:rsidP="00C0517D">
      <w:pPr>
        <w:pStyle w:val="ac"/>
        <w:spacing w:line="360" w:lineRule="auto"/>
        <w:ind w:left="247"/>
        <w:jc w:val="both"/>
        <w:rPr>
          <w:rFonts w:ascii="Arial" w:hAnsi="Arial"/>
          <w:b/>
          <w:bCs/>
          <w:noProof w:val="0"/>
          <w:sz w:val="26"/>
          <w:szCs w:val="26"/>
        </w:rPr>
      </w:pPr>
    </w:p>
    <w:p w:rsidR="00C0517D" w:rsidRDefault="00C0517D" w:rsidP="00F25A16">
      <w:pPr>
        <w:pStyle w:val="ac"/>
        <w:numPr>
          <w:ilvl w:val="0"/>
          <w:numId w:val="1"/>
        </w:numPr>
        <w:spacing w:line="360" w:lineRule="auto"/>
        <w:ind w:left="247"/>
        <w:jc w:val="both"/>
        <w:rPr>
          <w:rFonts w:ascii="Arial" w:hAnsi="Arial"/>
          <w:b/>
          <w:bCs/>
          <w:noProof w:val="0"/>
          <w:sz w:val="26"/>
          <w:szCs w:val="26"/>
        </w:rPr>
      </w:pPr>
      <w:r w:rsidRPr="00C0517D">
        <w:rPr>
          <w:rFonts w:ascii="Arial" w:hAnsi="Arial" w:hint="cs"/>
          <w:noProof w:val="0"/>
          <w:sz w:val="26"/>
          <w:szCs w:val="26"/>
          <w:rtl/>
        </w:rPr>
        <w:t>יוער כי כאשר תשלום מבוצע באמצעות שיק ורשום בו סכום לפקודת המקבל (מוכר הנכס או נותן השירות), ברי כי משמעות ה"ניכוי" של המס הוא תשלום סכום</w:t>
      </w:r>
      <w:r w:rsidR="00F25A16">
        <w:rPr>
          <w:rFonts w:ascii="Arial" w:hAnsi="Arial" w:hint="cs"/>
          <w:noProof w:val="0"/>
          <w:sz w:val="26"/>
          <w:szCs w:val="26"/>
          <w:rtl/>
        </w:rPr>
        <w:t xml:space="preserve"> כסף </w:t>
      </w:r>
      <w:r>
        <w:rPr>
          <w:rFonts w:ascii="Arial" w:hAnsi="Arial" w:hint="cs"/>
          <w:noProof w:val="0"/>
          <w:sz w:val="26"/>
          <w:szCs w:val="26"/>
          <w:rtl/>
        </w:rPr>
        <w:t>אח</w:t>
      </w:r>
      <w:r w:rsidR="00F25A16">
        <w:rPr>
          <w:rFonts w:ascii="Arial" w:hAnsi="Arial" w:hint="cs"/>
          <w:noProof w:val="0"/>
          <w:sz w:val="26"/>
          <w:szCs w:val="26"/>
          <w:rtl/>
        </w:rPr>
        <w:t>ר</w:t>
      </w:r>
      <w:r>
        <w:rPr>
          <w:rFonts w:ascii="Arial" w:hAnsi="Arial" w:hint="cs"/>
          <w:b/>
          <w:bCs/>
          <w:noProof w:val="0"/>
          <w:sz w:val="26"/>
          <w:szCs w:val="26"/>
          <w:rtl/>
        </w:rPr>
        <w:t xml:space="preserve">, </w:t>
      </w:r>
      <w:r w:rsidRPr="00C0517D">
        <w:rPr>
          <w:rFonts w:ascii="Arial" w:hAnsi="Arial" w:hint="cs"/>
          <w:b/>
          <w:bCs/>
          <w:noProof w:val="0"/>
          <w:sz w:val="26"/>
          <w:szCs w:val="26"/>
          <w:rtl/>
        </w:rPr>
        <w:t>נפרד</w:t>
      </w:r>
      <w:r w:rsidRPr="00C0517D">
        <w:rPr>
          <w:rFonts w:ascii="Arial" w:hAnsi="Arial" w:hint="cs"/>
          <w:noProof w:val="0"/>
          <w:sz w:val="26"/>
          <w:szCs w:val="26"/>
          <w:rtl/>
        </w:rPr>
        <w:t xml:space="preserve">, </w:t>
      </w:r>
      <w:r w:rsidRPr="00C0517D">
        <w:rPr>
          <w:rFonts w:ascii="Arial" w:hAnsi="Arial" w:hint="cs"/>
          <w:noProof w:val="0"/>
          <w:sz w:val="26"/>
          <w:szCs w:val="26"/>
          <w:rtl/>
        </w:rPr>
        <w:lastRenderedPageBreak/>
        <w:t xml:space="preserve">לידי פקיד השומה. בחלק </w:t>
      </w:r>
      <w:r w:rsidR="00F25A16">
        <w:rPr>
          <w:rFonts w:ascii="Arial" w:hAnsi="Arial" w:hint="cs"/>
          <w:noProof w:val="0"/>
          <w:sz w:val="26"/>
          <w:szCs w:val="26"/>
          <w:rtl/>
        </w:rPr>
        <w:t>ח'</w:t>
      </w:r>
      <w:r w:rsidRPr="00C0517D">
        <w:rPr>
          <w:rFonts w:ascii="Arial" w:hAnsi="Arial" w:hint="cs"/>
          <w:noProof w:val="0"/>
          <w:sz w:val="26"/>
          <w:szCs w:val="26"/>
          <w:rtl/>
        </w:rPr>
        <w:t xml:space="preserve"> לה</w:t>
      </w:r>
      <w:r w:rsidR="00F25A16">
        <w:rPr>
          <w:rFonts w:ascii="Arial" w:hAnsi="Arial" w:hint="cs"/>
          <w:noProof w:val="0"/>
          <w:sz w:val="26"/>
          <w:szCs w:val="26"/>
          <w:rtl/>
        </w:rPr>
        <w:t>ל</w:t>
      </w:r>
      <w:r w:rsidRPr="00C0517D">
        <w:rPr>
          <w:rFonts w:ascii="Arial" w:hAnsi="Arial" w:hint="cs"/>
          <w:noProof w:val="0"/>
          <w:sz w:val="26"/>
          <w:szCs w:val="26"/>
          <w:rtl/>
        </w:rPr>
        <w:t>ן נשוב לנושא</w:t>
      </w:r>
      <w:r>
        <w:rPr>
          <w:rFonts w:ascii="Arial" w:hAnsi="Arial" w:hint="cs"/>
          <w:b/>
          <w:bCs/>
          <w:noProof w:val="0"/>
          <w:sz w:val="26"/>
          <w:szCs w:val="26"/>
          <w:rtl/>
        </w:rPr>
        <w:t xml:space="preserve"> </w:t>
      </w:r>
      <w:r w:rsidRPr="00C0517D">
        <w:rPr>
          <w:rFonts w:ascii="Arial" w:hAnsi="Arial" w:hint="cs"/>
          <w:b/>
          <w:bCs/>
          <w:noProof w:val="0"/>
          <w:sz w:val="26"/>
          <w:szCs w:val="26"/>
          <w:rtl/>
        </w:rPr>
        <w:t>גובה</w:t>
      </w:r>
      <w:r>
        <w:rPr>
          <w:rFonts w:ascii="Arial" w:hAnsi="Arial" w:hint="cs"/>
          <w:noProof w:val="0"/>
          <w:sz w:val="26"/>
          <w:szCs w:val="26"/>
          <w:rtl/>
        </w:rPr>
        <w:t xml:space="preserve"> הסכום הנוסף הזה, המשתלם לאוצר המדינה, ביחס לסכום השיק עצמו.</w:t>
      </w:r>
    </w:p>
    <w:p w:rsidR="009553CC" w:rsidRDefault="009553CC" w:rsidP="009553CC">
      <w:pPr>
        <w:pStyle w:val="ac"/>
        <w:spacing w:line="360" w:lineRule="auto"/>
        <w:ind w:left="247"/>
        <w:jc w:val="both"/>
        <w:rPr>
          <w:rFonts w:ascii="Arial" w:hAnsi="Arial"/>
          <w:b/>
          <w:bCs/>
          <w:noProof w:val="0"/>
          <w:sz w:val="26"/>
          <w:szCs w:val="26"/>
        </w:rPr>
      </w:pPr>
    </w:p>
    <w:p w:rsidR="00C0517D" w:rsidRPr="00C0517D" w:rsidRDefault="00922B88" w:rsidP="00F25A16">
      <w:pPr>
        <w:pStyle w:val="ac"/>
        <w:numPr>
          <w:ilvl w:val="0"/>
          <w:numId w:val="1"/>
        </w:numPr>
        <w:spacing w:line="360" w:lineRule="auto"/>
        <w:ind w:left="247"/>
        <w:jc w:val="both"/>
        <w:rPr>
          <w:rFonts w:ascii="Arial" w:hAnsi="Arial"/>
          <w:b/>
          <w:bCs/>
          <w:noProof w:val="0"/>
          <w:sz w:val="26"/>
          <w:szCs w:val="26"/>
        </w:rPr>
      </w:pPr>
      <w:r>
        <w:rPr>
          <w:rFonts w:ascii="Arial" w:hAnsi="Arial" w:hint="cs"/>
          <w:noProof w:val="0"/>
          <w:sz w:val="26"/>
          <w:szCs w:val="26"/>
          <w:rtl/>
        </w:rPr>
        <w:t xml:space="preserve">כאן ניטשת מחלוקת </w:t>
      </w:r>
      <w:r w:rsidR="00C0517D" w:rsidRPr="00C0517D">
        <w:rPr>
          <w:rFonts w:ascii="Arial" w:hAnsi="Arial" w:hint="cs"/>
          <w:noProof w:val="0"/>
          <w:sz w:val="26"/>
          <w:szCs w:val="26"/>
          <w:rtl/>
        </w:rPr>
        <w:t xml:space="preserve">אשר לעיתוי חובת הניכוי </w:t>
      </w:r>
      <w:r w:rsidR="00F25A16">
        <w:rPr>
          <w:rFonts w:ascii="Arial" w:hAnsi="Arial" w:hint="cs"/>
          <w:noProof w:val="0"/>
          <w:sz w:val="26"/>
          <w:szCs w:val="26"/>
          <w:rtl/>
        </w:rPr>
        <w:t xml:space="preserve">כאשר </w:t>
      </w:r>
      <w:r w:rsidR="00C0517D" w:rsidRPr="00C0517D">
        <w:rPr>
          <w:rFonts w:ascii="Arial" w:hAnsi="Arial" w:hint="cs"/>
          <w:noProof w:val="0"/>
          <w:sz w:val="26"/>
          <w:szCs w:val="26"/>
          <w:rtl/>
        </w:rPr>
        <w:t xml:space="preserve">השיק הוא </w:t>
      </w:r>
      <w:r w:rsidR="00C0517D" w:rsidRPr="00C0517D">
        <w:rPr>
          <w:rFonts w:ascii="Arial" w:hAnsi="Arial" w:hint="cs"/>
          <w:b/>
          <w:bCs/>
          <w:noProof w:val="0"/>
          <w:sz w:val="26"/>
          <w:szCs w:val="26"/>
          <w:rtl/>
        </w:rPr>
        <w:t>דחוי</w:t>
      </w:r>
      <w:r w:rsidR="00C0517D">
        <w:rPr>
          <w:rFonts w:ascii="Arial" w:hAnsi="Arial" w:hint="cs"/>
          <w:b/>
          <w:bCs/>
          <w:noProof w:val="0"/>
          <w:sz w:val="26"/>
          <w:szCs w:val="26"/>
          <w:rtl/>
        </w:rPr>
        <w:t xml:space="preserve"> </w:t>
      </w:r>
      <w:r w:rsidR="00C0517D">
        <w:rPr>
          <w:rFonts w:ascii="Arial" w:hAnsi="Arial" w:hint="cs"/>
          <w:noProof w:val="0"/>
          <w:sz w:val="26"/>
          <w:szCs w:val="26"/>
          <w:rtl/>
        </w:rPr>
        <w:t>(</w:t>
      </w:r>
      <w:r w:rsidR="00F25A16" w:rsidRPr="00F25A16">
        <w:rPr>
          <w:rFonts w:ascii="Arial" w:hAnsi="Arial" w:hint="cs"/>
          <w:noProof w:val="0"/>
          <w:sz w:val="26"/>
          <w:szCs w:val="26"/>
          <w:rtl/>
        </w:rPr>
        <w:t>"שיק מאוחר"</w:t>
      </w:r>
      <w:r w:rsidR="00C0517D">
        <w:rPr>
          <w:rFonts w:ascii="Arial" w:hAnsi="Arial" w:hint="cs"/>
          <w:noProof w:val="0"/>
          <w:sz w:val="26"/>
          <w:szCs w:val="26"/>
          <w:rtl/>
        </w:rPr>
        <w:t xml:space="preserve"> בלשון פקודת  השטרות). ובפרט, האם חובת ניכוי המס במקור מתגבשת כבר עם מסירת השיק הדחוי לידי המקבל, או שמא החובה חלה </w:t>
      </w:r>
      <w:r w:rsidR="00F25A16">
        <w:rPr>
          <w:rFonts w:ascii="Arial" w:hAnsi="Arial" w:hint="cs"/>
          <w:noProof w:val="0"/>
          <w:sz w:val="26"/>
          <w:szCs w:val="26"/>
          <w:rtl/>
        </w:rPr>
        <w:t xml:space="preserve">בתאריך העתידי הנקוב בשיק או אף לאחר מכן. </w:t>
      </w:r>
    </w:p>
    <w:p w:rsidR="009553CC" w:rsidRPr="00C0517D" w:rsidRDefault="009553CC" w:rsidP="00C0517D">
      <w:pPr>
        <w:pStyle w:val="ac"/>
        <w:spacing w:line="360" w:lineRule="auto"/>
        <w:ind w:left="247"/>
        <w:jc w:val="both"/>
        <w:rPr>
          <w:rFonts w:ascii="Arial" w:hAnsi="Arial"/>
          <w:b/>
          <w:bCs/>
          <w:noProof w:val="0"/>
          <w:sz w:val="26"/>
          <w:szCs w:val="26"/>
        </w:rPr>
      </w:pPr>
    </w:p>
    <w:p w:rsidR="009553CC" w:rsidRDefault="006544FC" w:rsidP="004D51C2">
      <w:pPr>
        <w:pStyle w:val="ac"/>
        <w:numPr>
          <w:ilvl w:val="0"/>
          <w:numId w:val="1"/>
        </w:numPr>
        <w:spacing w:line="360" w:lineRule="auto"/>
        <w:ind w:left="247"/>
        <w:jc w:val="both"/>
        <w:rPr>
          <w:rFonts w:ascii="Arial" w:hAnsi="Arial"/>
          <w:noProof w:val="0"/>
          <w:sz w:val="26"/>
          <w:szCs w:val="26"/>
        </w:rPr>
      </w:pPr>
      <w:r w:rsidRPr="00247F1E">
        <w:rPr>
          <w:rFonts w:ascii="Arial" w:hAnsi="Arial" w:hint="cs"/>
          <w:noProof w:val="0"/>
          <w:sz w:val="26"/>
          <w:szCs w:val="26"/>
          <w:rtl/>
        </w:rPr>
        <w:t xml:space="preserve">בנושא זה המערערת גורסת כי </w:t>
      </w:r>
      <w:r w:rsidR="00247F1E" w:rsidRPr="00247F1E">
        <w:rPr>
          <w:rFonts w:ascii="Arial" w:hAnsi="Arial" w:hint="cs"/>
          <w:noProof w:val="0"/>
          <w:sz w:val="26"/>
          <w:szCs w:val="26"/>
          <w:rtl/>
        </w:rPr>
        <w:t>:</w:t>
      </w:r>
    </w:p>
    <w:p w:rsidR="00247F1E" w:rsidRPr="00247F1E" w:rsidRDefault="00247F1E" w:rsidP="00247F1E">
      <w:pPr>
        <w:pStyle w:val="ac"/>
        <w:rPr>
          <w:rFonts w:ascii="Arial" w:hAnsi="Arial"/>
          <w:noProof w:val="0"/>
          <w:sz w:val="26"/>
          <w:szCs w:val="26"/>
          <w:rtl/>
        </w:rPr>
      </w:pPr>
    </w:p>
    <w:p w:rsidR="00247F1E" w:rsidRDefault="00247F1E" w:rsidP="00247F1E">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"חובת ניכוי מס במקור היא חובה המותנית בתשלום. הבסיס העומד ביסודה הוא בסיס מזומן. קרי תשלום בפועל. בסיטואציה שבה ניתן שיק דחוי לא מתקיים מרכיב התשלום. תשלום בשיק דחוי הוא התחייבות לשלם, או בטוחה שהחוב ישולם, וכל עוד השיק לא נפרע הרי שהוא לא שולם. כמו שהתשלום נדחה כך גם הניכוי." </w:t>
      </w:r>
    </w:p>
    <w:p w:rsidR="00247F1E" w:rsidRDefault="00247F1E" w:rsidP="00247F1E">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(סעיף 10 לסיכומי התגובה מטעם המערערת)</w:t>
      </w:r>
    </w:p>
    <w:p w:rsidR="00247F1E" w:rsidRPr="00247F1E" w:rsidRDefault="00247F1E" w:rsidP="00247F1E">
      <w:pPr>
        <w:pStyle w:val="ac"/>
        <w:spacing w:line="360" w:lineRule="auto"/>
        <w:ind w:left="1134" w:right="567"/>
        <w:jc w:val="both"/>
        <w:rPr>
          <w:rFonts w:ascii="Arial" w:hAnsi="Arial"/>
          <w:noProof w:val="0"/>
          <w:sz w:val="26"/>
          <w:szCs w:val="26"/>
          <w:rtl/>
        </w:rPr>
      </w:pPr>
    </w:p>
    <w:p w:rsidR="009553CC" w:rsidRDefault="006544FC" w:rsidP="00B411C4">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לטעמי, החובה לנכות מס במקור חלה על המשלם במועד </w:t>
      </w:r>
      <w:r>
        <w:rPr>
          <w:rFonts w:ascii="Arial" w:hAnsi="Arial" w:hint="cs"/>
          <w:b/>
          <w:bCs/>
          <w:noProof w:val="0"/>
          <w:sz w:val="26"/>
          <w:szCs w:val="26"/>
          <w:rtl/>
        </w:rPr>
        <w:t>מסירת השיק לידי המקבל</w:t>
      </w:r>
      <w:r>
        <w:rPr>
          <w:rFonts w:ascii="Arial" w:hAnsi="Arial" w:hint="cs"/>
          <w:noProof w:val="0"/>
          <w:sz w:val="26"/>
          <w:szCs w:val="26"/>
          <w:rtl/>
        </w:rPr>
        <w:t xml:space="preserve">. </w:t>
      </w:r>
    </w:p>
    <w:p w:rsidR="00B84D8B" w:rsidRPr="00B84D8B" w:rsidRDefault="00B84D8B" w:rsidP="00B84D8B">
      <w:pPr>
        <w:pStyle w:val="ac"/>
        <w:rPr>
          <w:rFonts w:ascii="Arial" w:hAnsi="Arial"/>
          <w:noProof w:val="0"/>
          <w:sz w:val="26"/>
          <w:szCs w:val="26"/>
          <w:rtl/>
        </w:rPr>
      </w:pPr>
    </w:p>
    <w:p w:rsidR="00B84D8B" w:rsidRPr="00390369" w:rsidRDefault="00B84D8B" w:rsidP="00760690">
      <w:pPr>
        <w:pStyle w:val="ac"/>
        <w:spacing w:line="360" w:lineRule="auto"/>
        <w:ind w:left="247"/>
        <w:jc w:val="both"/>
        <w:rPr>
          <w:b/>
          <w:bCs/>
          <w:sz w:val="26"/>
          <w:szCs w:val="26"/>
          <w:u w:val="single"/>
          <w:rtl/>
        </w:rPr>
      </w:pPr>
      <w:r w:rsidRPr="00390369">
        <w:rPr>
          <w:rFonts w:ascii="Arial" w:hAnsi="Arial" w:hint="cs"/>
          <w:noProof w:val="0"/>
          <w:sz w:val="26"/>
          <w:szCs w:val="26"/>
          <w:rtl/>
        </w:rPr>
        <w:t xml:space="preserve">על פי פקודת השטרות [נוסח חדש], </w:t>
      </w:r>
      <w:r w:rsidRPr="00390369">
        <w:rPr>
          <w:rFonts w:ascii="Arial" w:hAnsi="Arial" w:hint="cs"/>
          <w:b/>
          <w:bCs/>
          <w:noProof w:val="0"/>
          <w:sz w:val="26"/>
          <w:szCs w:val="26"/>
          <w:rtl/>
        </w:rPr>
        <w:t xml:space="preserve">"שיק הוא שטר חליפין משוך על בנקאי ובר-פרעון עם דרישה..." </w:t>
      </w:r>
      <w:r w:rsidRPr="00390369">
        <w:rPr>
          <w:rFonts w:ascii="Arial" w:hAnsi="Arial" w:hint="cs"/>
          <w:noProof w:val="0"/>
          <w:sz w:val="26"/>
          <w:szCs w:val="26"/>
          <w:rtl/>
        </w:rPr>
        <w:t>(סעיף 73(א)</w:t>
      </w:r>
      <w:r w:rsidR="00760690">
        <w:rPr>
          <w:rFonts w:ascii="Arial" w:hAnsi="Arial" w:hint="cs"/>
          <w:noProof w:val="0"/>
          <w:sz w:val="26"/>
          <w:szCs w:val="26"/>
          <w:rtl/>
        </w:rPr>
        <w:t>)</w:t>
      </w:r>
      <w:r w:rsidRPr="00390369">
        <w:rPr>
          <w:rFonts w:ascii="Arial" w:hAnsi="Arial" w:hint="cs"/>
          <w:noProof w:val="0"/>
          <w:sz w:val="26"/>
          <w:szCs w:val="26"/>
          <w:rtl/>
        </w:rPr>
        <w:t xml:space="preserve">. בהתאם לסעיף 3(א) לפקודת השטרות, </w:t>
      </w:r>
      <w:r w:rsidR="00760690">
        <w:rPr>
          <w:rFonts w:hint="cs"/>
          <w:b/>
          <w:bCs/>
          <w:sz w:val="26"/>
          <w:szCs w:val="26"/>
          <w:rtl/>
        </w:rPr>
        <w:t>"שטר-</w:t>
      </w:r>
      <w:r w:rsidRPr="00390369">
        <w:rPr>
          <w:rFonts w:hint="cs"/>
          <w:b/>
          <w:bCs/>
          <w:sz w:val="26"/>
          <w:szCs w:val="26"/>
          <w:rtl/>
        </w:rPr>
        <w:t xml:space="preserve">חליפין הוא פקודה </w:t>
      </w:r>
      <w:r w:rsidRPr="00390369">
        <w:rPr>
          <w:rFonts w:hint="cs"/>
          <w:b/>
          <w:bCs/>
          <w:sz w:val="26"/>
          <w:szCs w:val="26"/>
          <w:u w:val="single"/>
          <w:rtl/>
        </w:rPr>
        <w:t>ללא תנאי</w:t>
      </w:r>
      <w:r w:rsidRPr="00390369">
        <w:rPr>
          <w:rFonts w:hint="cs"/>
          <w:b/>
          <w:bCs/>
          <w:sz w:val="26"/>
          <w:szCs w:val="26"/>
          <w:rtl/>
        </w:rPr>
        <w:t xml:space="preserve"> ערוכה בכתב... בה נדרש האדם שאליו ערוכה הפקודה לשלם </w:t>
      </w:r>
      <w:r w:rsidR="00760690">
        <w:rPr>
          <w:rFonts w:hint="cs"/>
          <w:b/>
          <w:bCs/>
          <w:sz w:val="26"/>
          <w:szCs w:val="26"/>
          <w:rtl/>
        </w:rPr>
        <w:t>ל</w:t>
      </w:r>
      <w:r w:rsidRPr="00390369">
        <w:rPr>
          <w:rFonts w:hint="cs"/>
          <w:b/>
          <w:bCs/>
          <w:sz w:val="26"/>
          <w:szCs w:val="26"/>
          <w:rtl/>
        </w:rPr>
        <w:t xml:space="preserve">אדם פלוני או לפקודתו... סכום </w:t>
      </w:r>
      <w:r w:rsidR="00760690">
        <w:rPr>
          <w:rFonts w:hint="cs"/>
          <w:b/>
          <w:bCs/>
          <w:sz w:val="26"/>
          <w:szCs w:val="26"/>
          <w:rtl/>
        </w:rPr>
        <w:t>מסויים</w:t>
      </w:r>
      <w:r w:rsidRPr="00390369">
        <w:rPr>
          <w:rFonts w:hint="cs"/>
          <w:b/>
          <w:bCs/>
          <w:sz w:val="26"/>
          <w:szCs w:val="26"/>
          <w:rtl/>
        </w:rPr>
        <w:t xml:space="preserve"> בכסף, עם דרישה או בזמן עתיד קבוע..."</w:t>
      </w:r>
      <w:r w:rsidRPr="007631EE">
        <w:rPr>
          <w:rFonts w:hint="cs"/>
          <w:sz w:val="26"/>
          <w:szCs w:val="26"/>
          <w:rtl/>
        </w:rPr>
        <w:t>.</w:t>
      </w:r>
      <w:r w:rsidRPr="00390369">
        <w:rPr>
          <w:rFonts w:hint="cs"/>
          <w:b/>
          <w:bCs/>
          <w:sz w:val="26"/>
          <w:szCs w:val="26"/>
          <w:u w:val="single"/>
          <w:rtl/>
        </w:rPr>
        <w:t xml:space="preserve"> </w:t>
      </w:r>
    </w:p>
    <w:p w:rsidR="00B90392" w:rsidRPr="00390369" w:rsidRDefault="00B90392" w:rsidP="00B84D8B">
      <w:pPr>
        <w:pStyle w:val="ac"/>
        <w:spacing w:line="360" w:lineRule="auto"/>
        <w:ind w:left="247"/>
        <w:jc w:val="both"/>
        <w:rPr>
          <w:b/>
          <w:bCs/>
          <w:sz w:val="26"/>
          <w:szCs w:val="26"/>
          <w:u w:val="single"/>
          <w:rtl/>
        </w:rPr>
      </w:pPr>
    </w:p>
    <w:p w:rsidR="00B90392" w:rsidRPr="00390369" w:rsidRDefault="00B90392" w:rsidP="00C5481B">
      <w:pPr>
        <w:pStyle w:val="ac"/>
        <w:spacing w:line="360" w:lineRule="auto"/>
        <w:ind w:left="247"/>
        <w:jc w:val="both"/>
        <w:rPr>
          <w:b/>
          <w:bCs/>
          <w:sz w:val="26"/>
          <w:szCs w:val="26"/>
          <w:rtl/>
        </w:rPr>
      </w:pPr>
      <w:r w:rsidRPr="00390369">
        <w:rPr>
          <w:rFonts w:hint="cs"/>
          <w:sz w:val="26"/>
          <w:szCs w:val="26"/>
          <w:rtl/>
        </w:rPr>
        <w:t xml:space="preserve">סעיף 73(ב) מבהיר </w:t>
      </w:r>
      <w:r w:rsidR="00C5481B">
        <w:rPr>
          <w:rFonts w:hint="cs"/>
          <w:sz w:val="26"/>
          <w:szCs w:val="26"/>
          <w:rtl/>
        </w:rPr>
        <w:t>את המובן מאליו</w:t>
      </w:r>
      <w:r w:rsidR="001D027E">
        <w:rPr>
          <w:rFonts w:hint="cs"/>
          <w:sz w:val="26"/>
          <w:szCs w:val="26"/>
          <w:rtl/>
        </w:rPr>
        <w:t>:</w:t>
      </w:r>
      <w:r w:rsidRPr="00390369">
        <w:rPr>
          <w:rFonts w:hint="cs"/>
          <w:sz w:val="26"/>
          <w:szCs w:val="26"/>
          <w:rtl/>
        </w:rPr>
        <w:t xml:space="preserve"> </w:t>
      </w:r>
      <w:r w:rsidRPr="00390369">
        <w:rPr>
          <w:rFonts w:hint="cs"/>
          <w:b/>
          <w:bCs/>
          <w:sz w:val="26"/>
          <w:szCs w:val="26"/>
          <w:rtl/>
        </w:rPr>
        <w:t>"שיק יכול שהתאריך הנקוב בו יהיה מאוחר מיום הוצאתו, אולם שיק כזה (שיק מאוחר) לא יהיה בר-פרעון ולא יהיה ניתן לקיבול, אלא מתאריך הנקוב בו"</w:t>
      </w:r>
      <w:r w:rsidRPr="00FD6061">
        <w:rPr>
          <w:rFonts w:hint="cs"/>
          <w:sz w:val="26"/>
          <w:szCs w:val="26"/>
          <w:rtl/>
        </w:rPr>
        <w:t>.</w:t>
      </w:r>
      <w:r w:rsidRPr="00390369">
        <w:rPr>
          <w:rFonts w:hint="cs"/>
          <w:b/>
          <w:bCs/>
          <w:sz w:val="26"/>
          <w:szCs w:val="26"/>
          <w:rtl/>
        </w:rPr>
        <w:t xml:space="preserve"> </w:t>
      </w:r>
    </w:p>
    <w:p w:rsidR="00B90392" w:rsidRPr="00390369" w:rsidRDefault="00B90392" w:rsidP="00B84D8B">
      <w:pPr>
        <w:pStyle w:val="ac"/>
        <w:spacing w:line="360" w:lineRule="auto"/>
        <w:ind w:left="247"/>
        <w:jc w:val="both"/>
        <w:rPr>
          <w:b/>
          <w:bCs/>
          <w:sz w:val="26"/>
          <w:szCs w:val="26"/>
          <w:rtl/>
        </w:rPr>
      </w:pPr>
    </w:p>
    <w:p w:rsidR="00B90392" w:rsidRPr="00390369" w:rsidRDefault="00B90392" w:rsidP="00CE4088">
      <w:pPr>
        <w:pStyle w:val="ac"/>
        <w:spacing w:line="360" w:lineRule="auto"/>
        <w:ind w:left="247"/>
        <w:jc w:val="both"/>
        <w:rPr>
          <w:sz w:val="26"/>
          <w:szCs w:val="26"/>
        </w:rPr>
      </w:pPr>
      <w:r w:rsidRPr="00390369">
        <w:rPr>
          <w:rFonts w:hint="cs"/>
          <w:sz w:val="26"/>
          <w:szCs w:val="26"/>
          <w:rtl/>
        </w:rPr>
        <w:t xml:space="preserve">אשר ל"הוצאת שיק", המונח </w:t>
      </w:r>
      <w:r w:rsidRPr="00FD6061">
        <w:rPr>
          <w:rFonts w:hint="cs"/>
          <w:b/>
          <w:bCs/>
          <w:sz w:val="26"/>
          <w:szCs w:val="26"/>
          <w:rtl/>
        </w:rPr>
        <w:t>"הוצאה"</w:t>
      </w:r>
      <w:r w:rsidRPr="00390369">
        <w:rPr>
          <w:rFonts w:hint="cs"/>
          <w:sz w:val="26"/>
          <w:szCs w:val="26"/>
          <w:rtl/>
        </w:rPr>
        <w:t xml:space="preserve"> מוגדר בסעיף 1 לפקודת השטרות כ</w:t>
      </w:r>
      <w:r w:rsidRPr="00390369">
        <w:rPr>
          <w:rFonts w:hint="cs"/>
          <w:b/>
          <w:bCs/>
          <w:sz w:val="26"/>
          <w:szCs w:val="26"/>
          <w:rtl/>
        </w:rPr>
        <w:t>"מסירה ראשונה של שטר או של שטר חוב, כשהם שלמים בצורתם, לאדם הנוטל אותם בתור אוחז"</w:t>
      </w:r>
      <w:r w:rsidRPr="00390369">
        <w:rPr>
          <w:rFonts w:hint="cs"/>
          <w:sz w:val="26"/>
          <w:szCs w:val="26"/>
          <w:rtl/>
        </w:rPr>
        <w:t>. "מסירה"</w:t>
      </w:r>
      <w:r w:rsidR="00CE4088" w:rsidRPr="00390369">
        <w:rPr>
          <w:rFonts w:hint="cs"/>
          <w:sz w:val="26"/>
          <w:szCs w:val="26"/>
          <w:rtl/>
        </w:rPr>
        <w:t xml:space="preserve"> הי</w:t>
      </w:r>
      <w:r w:rsidRPr="00390369">
        <w:rPr>
          <w:rFonts w:hint="cs"/>
          <w:sz w:val="26"/>
          <w:szCs w:val="26"/>
          <w:rtl/>
        </w:rPr>
        <w:t xml:space="preserve">א  </w:t>
      </w:r>
      <w:r w:rsidRPr="00390369">
        <w:rPr>
          <w:rFonts w:hint="cs"/>
          <w:b/>
          <w:bCs/>
          <w:sz w:val="26"/>
          <w:szCs w:val="26"/>
          <w:rtl/>
        </w:rPr>
        <w:t>"העברת החזקה מאדם לאדם..."</w:t>
      </w:r>
      <w:r w:rsidR="00CE4088" w:rsidRPr="00390369">
        <w:rPr>
          <w:rFonts w:hint="cs"/>
          <w:sz w:val="26"/>
          <w:szCs w:val="26"/>
          <w:rtl/>
        </w:rPr>
        <w:t xml:space="preserve">. סעיף 20(ג) מוסיף כי </w:t>
      </w:r>
      <w:r w:rsidR="00CE4088" w:rsidRPr="00390369">
        <w:rPr>
          <w:rFonts w:hint="cs"/>
          <w:b/>
          <w:bCs/>
          <w:sz w:val="26"/>
          <w:szCs w:val="26"/>
          <w:rtl/>
        </w:rPr>
        <w:t xml:space="preserve">"שטר </w:t>
      </w:r>
      <w:r w:rsidR="00CE4088" w:rsidRPr="00390369">
        <w:rPr>
          <w:rFonts w:hint="cs"/>
          <w:b/>
          <w:bCs/>
          <w:sz w:val="26"/>
          <w:szCs w:val="26"/>
          <w:rtl/>
        </w:rPr>
        <w:lastRenderedPageBreak/>
        <w:t xml:space="preserve">שיצא מהחזקתו של צד שחתם עליו בתור מושך... חזקה שנמסר על ידיו מסירה כשרה </w:t>
      </w:r>
      <w:r w:rsidR="00CE4088" w:rsidRPr="00390369">
        <w:rPr>
          <w:rFonts w:hint="cs"/>
          <w:b/>
          <w:bCs/>
          <w:sz w:val="26"/>
          <w:szCs w:val="26"/>
          <w:u w:val="single"/>
          <w:rtl/>
        </w:rPr>
        <w:t>וללא תנאי</w:t>
      </w:r>
      <w:r w:rsidR="00CE4088" w:rsidRPr="00390369">
        <w:rPr>
          <w:rFonts w:hint="cs"/>
          <w:b/>
          <w:bCs/>
          <w:sz w:val="26"/>
          <w:szCs w:val="26"/>
          <w:rtl/>
        </w:rPr>
        <w:t>, כל עוד לא הוכח  היפוכו של דבר"</w:t>
      </w:r>
      <w:r w:rsidR="00CE4088" w:rsidRPr="00390369">
        <w:rPr>
          <w:rFonts w:hint="cs"/>
          <w:sz w:val="26"/>
          <w:szCs w:val="26"/>
          <w:rtl/>
        </w:rPr>
        <w:t xml:space="preserve"> (קווי ההדגשה </w:t>
      </w:r>
      <w:r w:rsidR="00FD6061">
        <w:rPr>
          <w:rFonts w:hint="cs"/>
          <w:sz w:val="26"/>
          <w:szCs w:val="26"/>
          <w:rtl/>
        </w:rPr>
        <w:t xml:space="preserve">לעיל </w:t>
      </w:r>
      <w:r w:rsidR="00CE4088" w:rsidRPr="00390369">
        <w:rPr>
          <w:rFonts w:hint="cs"/>
          <w:sz w:val="26"/>
          <w:szCs w:val="26"/>
          <w:rtl/>
        </w:rPr>
        <w:t>אינם במקור)</w:t>
      </w:r>
      <w:r w:rsidR="00FD6061">
        <w:rPr>
          <w:rFonts w:hint="cs"/>
          <w:sz w:val="26"/>
          <w:szCs w:val="26"/>
          <w:rtl/>
        </w:rPr>
        <w:t>.</w:t>
      </w:r>
    </w:p>
    <w:p w:rsidR="006544FC" w:rsidRPr="00FD6061" w:rsidRDefault="006544FC" w:rsidP="006544FC">
      <w:pPr>
        <w:pStyle w:val="ac"/>
        <w:spacing w:line="360" w:lineRule="auto"/>
        <w:ind w:left="247"/>
        <w:jc w:val="both"/>
        <w:rPr>
          <w:rFonts w:ascii="Arial" w:hAnsi="Arial"/>
          <w:noProof w:val="0"/>
          <w:sz w:val="26"/>
          <w:szCs w:val="26"/>
          <w:rtl/>
        </w:rPr>
      </w:pPr>
    </w:p>
    <w:p w:rsidR="00F9263B" w:rsidRDefault="00F9263B" w:rsidP="00F9263B">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לדעתי, עולה ממכלול הוראות אלה כי לעניין התיבה "שעת התשלום" המופיעה בסעיף 164 לפקודת מס הכנסה, </w:t>
      </w:r>
      <w:r>
        <w:rPr>
          <w:rFonts w:ascii="Arial" w:hAnsi="Arial" w:hint="cs"/>
          <w:b/>
          <w:bCs/>
          <w:noProof w:val="0"/>
          <w:sz w:val="26"/>
          <w:szCs w:val="26"/>
          <w:rtl/>
        </w:rPr>
        <w:t>תשלום</w:t>
      </w:r>
      <w:r>
        <w:rPr>
          <w:rFonts w:ascii="Arial" w:hAnsi="Arial" w:hint="cs"/>
          <w:noProof w:val="0"/>
          <w:sz w:val="26"/>
          <w:szCs w:val="26"/>
          <w:rtl/>
        </w:rPr>
        <w:t xml:space="preserve"> באמצעות שיק </w:t>
      </w:r>
      <w:r>
        <w:rPr>
          <w:rFonts w:ascii="Arial" w:hAnsi="Arial"/>
          <w:noProof w:val="0"/>
          <w:sz w:val="26"/>
          <w:szCs w:val="26"/>
          <w:rtl/>
        </w:rPr>
        <w:t>–</w:t>
      </w:r>
      <w:r>
        <w:rPr>
          <w:rFonts w:ascii="Arial" w:hAnsi="Arial" w:hint="cs"/>
          <w:noProof w:val="0"/>
          <w:sz w:val="26"/>
          <w:szCs w:val="26"/>
          <w:rtl/>
        </w:rPr>
        <w:t xml:space="preserve"> ובכלל זה אף שיק שהתאריך הנקוב בו מאוחר מיום הוצאתו </w:t>
      </w:r>
      <w:r>
        <w:rPr>
          <w:rFonts w:ascii="Arial" w:hAnsi="Arial"/>
          <w:noProof w:val="0"/>
          <w:sz w:val="26"/>
          <w:szCs w:val="26"/>
          <w:rtl/>
        </w:rPr>
        <w:t>–</w:t>
      </w:r>
      <w:r>
        <w:rPr>
          <w:rFonts w:ascii="Arial" w:hAnsi="Arial" w:hint="cs"/>
          <w:noProof w:val="0"/>
          <w:sz w:val="26"/>
          <w:szCs w:val="26"/>
          <w:rtl/>
        </w:rPr>
        <w:t xml:space="preserve"> מתרחש בעת מסירת (הוצאת) השיק על ידי המושך (המשלם) לידי הנפרע (המקבל) </w:t>
      </w:r>
      <w:r>
        <w:rPr>
          <w:rFonts w:ascii="Arial" w:hAnsi="Arial"/>
          <w:noProof w:val="0"/>
          <w:sz w:val="26"/>
          <w:szCs w:val="26"/>
          <w:rtl/>
        </w:rPr>
        <w:t>–</w:t>
      </w:r>
      <w:r>
        <w:rPr>
          <w:rFonts w:ascii="Arial" w:hAnsi="Arial" w:hint="cs"/>
          <w:noProof w:val="0"/>
          <w:sz w:val="26"/>
          <w:szCs w:val="26"/>
          <w:rtl/>
        </w:rPr>
        <w:t xml:space="preserve"> ובמועד זה מתגבשת חובת ניכוי המס במקור אצל המשלם.</w:t>
      </w:r>
    </w:p>
    <w:p w:rsidR="00F9263B" w:rsidRDefault="00F9263B" w:rsidP="00F9263B">
      <w:pPr>
        <w:pStyle w:val="ac"/>
        <w:spacing w:line="360" w:lineRule="auto"/>
        <w:ind w:left="247"/>
        <w:jc w:val="both"/>
        <w:rPr>
          <w:rFonts w:ascii="Arial" w:hAnsi="Arial"/>
          <w:noProof w:val="0"/>
          <w:sz w:val="26"/>
          <w:szCs w:val="26"/>
          <w:rtl/>
        </w:rPr>
      </w:pPr>
    </w:p>
    <w:p w:rsidR="006544FC" w:rsidRDefault="006544FC" w:rsidP="000F0214">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יש לזכור כי מנגנון ניכוי המס במקור מושתת על</w:t>
      </w:r>
      <w:r w:rsidR="008152FC">
        <w:rPr>
          <w:rFonts w:ascii="Arial" w:hAnsi="Arial" w:hint="cs"/>
          <w:noProof w:val="0"/>
          <w:sz w:val="26"/>
          <w:szCs w:val="26"/>
          <w:rtl/>
        </w:rPr>
        <w:t xml:space="preserve"> יסודות של פש</w:t>
      </w:r>
      <w:r>
        <w:rPr>
          <w:rFonts w:ascii="Arial" w:hAnsi="Arial" w:hint="cs"/>
          <w:noProof w:val="0"/>
          <w:sz w:val="26"/>
          <w:szCs w:val="26"/>
          <w:rtl/>
        </w:rPr>
        <w:t>ט</w:t>
      </w:r>
      <w:r w:rsidR="008152FC">
        <w:rPr>
          <w:rFonts w:ascii="Arial" w:hAnsi="Arial" w:hint="cs"/>
          <w:noProof w:val="0"/>
          <w:sz w:val="26"/>
          <w:szCs w:val="26"/>
          <w:rtl/>
        </w:rPr>
        <w:t>ו</w:t>
      </w:r>
      <w:r>
        <w:rPr>
          <w:rFonts w:ascii="Arial" w:hAnsi="Arial" w:hint="cs"/>
          <w:noProof w:val="0"/>
          <w:sz w:val="26"/>
          <w:szCs w:val="26"/>
          <w:rtl/>
        </w:rPr>
        <w:t>ת, בהירות ומיידיו</w:t>
      </w:r>
      <w:r w:rsidR="00391F58">
        <w:rPr>
          <w:rFonts w:ascii="Arial" w:hAnsi="Arial" w:hint="cs"/>
          <w:noProof w:val="0"/>
          <w:sz w:val="26"/>
          <w:szCs w:val="26"/>
          <w:rtl/>
        </w:rPr>
        <w:t>ּ</w:t>
      </w:r>
      <w:r>
        <w:rPr>
          <w:rFonts w:ascii="Arial" w:hAnsi="Arial" w:hint="cs"/>
          <w:noProof w:val="0"/>
          <w:sz w:val="26"/>
          <w:szCs w:val="26"/>
          <w:rtl/>
        </w:rPr>
        <w:t xml:space="preserve">ת. חובותיו של המשלם אמורות להיות ברורות. </w:t>
      </w:r>
    </w:p>
    <w:p w:rsidR="000F0214" w:rsidRDefault="000F0214" w:rsidP="000F0214">
      <w:pPr>
        <w:pStyle w:val="ac"/>
        <w:spacing w:line="360" w:lineRule="auto"/>
        <w:ind w:left="247"/>
        <w:jc w:val="both"/>
        <w:rPr>
          <w:rFonts w:ascii="Arial" w:hAnsi="Arial"/>
          <w:noProof w:val="0"/>
          <w:sz w:val="26"/>
          <w:szCs w:val="26"/>
          <w:rtl/>
        </w:rPr>
      </w:pPr>
    </w:p>
    <w:p w:rsidR="006544FC" w:rsidRDefault="000F0214" w:rsidP="00F8733F">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על כן, ומעבר לניתוח המשפטי המבוסס על הדין הכללי (פקודת השטרות), </w:t>
      </w:r>
      <w:r w:rsidR="006544FC">
        <w:rPr>
          <w:rFonts w:ascii="Arial" w:hAnsi="Arial" w:hint="cs"/>
          <w:noProof w:val="0"/>
          <w:sz w:val="26"/>
          <w:szCs w:val="26"/>
          <w:rtl/>
        </w:rPr>
        <w:t xml:space="preserve">אם למשל נמסר </w:t>
      </w:r>
      <w:r>
        <w:rPr>
          <w:rFonts w:ascii="Arial" w:hAnsi="Arial" w:hint="cs"/>
          <w:noProof w:val="0"/>
          <w:sz w:val="26"/>
          <w:szCs w:val="26"/>
          <w:rtl/>
        </w:rPr>
        <w:t xml:space="preserve">שיק </w:t>
      </w:r>
      <w:r w:rsidR="006544FC">
        <w:rPr>
          <w:rFonts w:ascii="Arial" w:hAnsi="Arial" w:hint="cs"/>
          <w:noProof w:val="0"/>
          <w:sz w:val="26"/>
          <w:szCs w:val="26"/>
          <w:rtl/>
        </w:rPr>
        <w:t xml:space="preserve">למקבל ביום </w:t>
      </w:r>
      <w:r>
        <w:rPr>
          <w:rFonts w:ascii="Arial" w:hAnsi="Arial" w:hint="cs"/>
          <w:noProof w:val="0"/>
          <w:sz w:val="26"/>
          <w:szCs w:val="26"/>
          <w:rtl/>
        </w:rPr>
        <w:t>1</w:t>
      </w:r>
      <w:r w:rsidR="006544FC">
        <w:rPr>
          <w:rFonts w:ascii="Arial" w:hAnsi="Arial" w:hint="cs"/>
          <w:noProof w:val="0"/>
          <w:sz w:val="26"/>
          <w:szCs w:val="26"/>
          <w:rtl/>
        </w:rPr>
        <w:t xml:space="preserve"> בינואר כאשר השיק </w:t>
      </w:r>
      <w:r>
        <w:rPr>
          <w:rFonts w:ascii="Arial" w:hAnsi="Arial" w:hint="cs"/>
          <w:noProof w:val="0"/>
          <w:sz w:val="26"/>
          <w:szCs w:val="26"/>
          <w:rtl/>
        </w:rPr>
        <w:t>ניתן לפרעון</w:t>
      </w:r>
      <w:r w:rsidR="006544FC">
        <w:rPr>
          <w:rFonts w:ascii="Arial" w:hAnsi="Arial" w:hint="cs"/>
          <w:noProof w:val="0"/>
          <w:sz w:val="26"/>
          <w:szCs w:val="26"/>
          <w:rtl/>
        </w:rPr>
        <w:t xml:space="preserve"> </w:t>
      </w:r>
      <w:r w:rsidR="00F8733F">
        <w:rPr>
          <w:rFonts w:ascii="Arial" w:hAnsi="Arial" w:hint="cs"/>
          <w:noProof w:val="0"/>
          <w:sz w:val="26"/>
          <w:szCs w:val="26"/>
          <w:rtl/>
        </w:rPr>
        <w:t>ב</w:t>
      </w:r>
      <w:r w:rsidR="006544FC">
        <w:rPr>
          <w:rFonts w:ascii="Arial" w:hAnsi="Arial" w:hint="cs"/>
          <w:noProof w:val="0"/>
          <w:sz w:val="26"/>
          <w:szCs w:val="26"/>
          <w:rtl/>
        </w:rPr>
        <w:t xml:space="preserve">תאריך </w:t>
      </w:r>
      <w:r w:rsidR="00F8733F">
        <w:rPr>
          <w:rFonts w:ascii="Arial" w:hAnsi="Arial" w:hint="cs"/>
          <w:noProof w:val="0"/>
          <w:sz w:val="26"/>
          <w:szCs w:val="26"/>
          <w:rtl/>
        </w:rPr>
        <w:t>1</w:t>
      </w:r>
      <w:r w:rsidR="006544FC">
        <w:rPr>
          <w:rFonts w:ascii="Arial" w:hAnsi="Arial" w:hint="cs"/>
          <w:noProof w:val="0"/>
          <w:sz w:val="26"/>
          <w:szCs w:val="26"/>
          <w:rtl/>
        </w:rPr>
        <w:t xml:space="preserve"> במאי, דחיית חובת ניכוי המס במקור </w:t>
      </w:r>
      <w:r w:rsidR="00F8733F">
        <w:rPr>
          <w:rFonts w:ascii="Arial" w:hAnsi="Arial" w:hint="cs"/>
          <w:noProof w:val="0"/>
          <w:sz w:val="26"/>
          <w:szCs w:val="26"/>
          <w:rtl/>
        </w:rPr>
        <w:t>ה</w:t>
      </w:r>
      <w:r w:rsidR="006544FC">
        <w:rPr>
          <w:rFonts w:ascii="Arial" w:hAnsi="Arial" w:hint="cs"/>
          <w:noProof w:val="0"/>
          <w:sz w:val="26"/>
          <w:szCs w:val="26"/>
          <w:rtl/>
        </w:rPr>
        <w:t xml:space="preserve">חלה על המשלם ליום </w:t>
      </w:r>
      <w:r w:rsidR="00F8733F">
        <w:rPr>
          <w:rFonts w:ascii="Arial" w:hAnsi="Arial" w:hint="cs"/>
          <w:noProof w:val="0"/>
          <w:sz w:val="26"/>
          <w:szCs w:val="26"/>
          <w:rtl/>
        </w:rPr>
        <w:t>1</w:t>
      </w:r>
      <w:r w:rsidR="006544FC">
        <w:rPr>
          <w:rFonts w:ascii="Arial" w:hAnsi="Arial" w:hint="cs"/>
          <w:noProof w:val="0"/>
          <w:sz w:val="26"/>
          <w:szCs w:val="26"/>
          <w:rtl/>
        </w:rPr>
        <w:t xml:space="preserve"> במאי עלולה לפתוח פתח לשכחה ואי ביצוע, ותדרוש מן המשלם הן מעקב</w:t>
      </w:r>
      <w:r w:rsidR="00F8733F">
        <w:rPr>
          <w:rFonts w:ascii="Arial" w:hAnsi="Arial" w:hint="cs"/>
          <w:noProof w:val="0"/>
          <w:sz w:val="26"/>
          <w:szCs w:val="26"/>
          <w:rtl/>
        </w:rPr>
        <w:t xml:space="preserve"> רישומי</w:t>
      </w:r>
      <w:r w:rsidR="006544FC">
        <w:rPr>
          <w:rFonts w:ascii="Arial" w:hAnsi="Arial" w:hint="cs"/>
          <w:noProof w:val="0"/>
          <w:sz w:val="26"/>
          <w:szCs w:val="26"/>
          <w:rtl/>
        </w:rPr>
        <w:t xml:space="preserve"> והן שמירת מקורות כספיים מספיקים להעברת סכום הניכוי לידי פקיד השומה במועד </w:t>
      </w:r>
      <w:r w:rsidR="00F8733F">
        <w:rPr>
          <w:rFonts w:ascii="Arial" w:hAnsi="Arial" w:hint="cs"/>
          <w:noProof w:val="0"/>
          <w:sz w:val="26"/>
          <w:szCs w:val="26"/>
          <w:rtl/>
        </w:rPr>
        <w:t>ה</w:t>
      </w:r>
      <w:r w:rsidR="006544FC">
        <w:rPr>
          <w:rFonts w:ascii="Arial" w:hAnsi="Arial" w:hint="cs"/>
          <w:noProof w:val="0"/>
          <w:sz w:val="26"/>
          <w:szCs w:val="26"/>
          <w:rtl/>
        </w:rPr>
        <w:t xml:space="preserve">עתידי. </w:t>
      </w:r>
    </w:p>
    <w:p w:rsidR="00A16965" w:rsidRDefault="00A16965" w:rsidP="006544FC">
      <w:pPr>
        <w:pStyle w:val="ac"/>
        <w:spacing w:line="360" w:lineRule="auto"/>
        <w:ind w:left="247"/>
        <w:jc w:val="both"/>
        <w:rPr>
          <w:rFonts w:ascii="Arial" w:hAnsi="Arial"/>
          <w:noProof w:val="0"/>
          <w:sz w:val="26"/>
          <w:szCs w:val="26"/>
          <w:rtl/>
        </w:rPr>
      </w:pPr>
    </w:p>
    <w:p w:rsidR="006544FC" w:rsidRDefault="00FD6061" w:rsidP="00FD6061">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לכך</w:t>
      </w:r>
      <w:r w:rsidR="00F8733F">
        <w:rPr>
          <w:rFonts w:ascii="Arial" w:hAnsi="Arial" w:hint="cs"/>
          <w:noProof w:val="0"/>
          <w:sz w:val="26"/>
          <w:szCs w:val="26"/>
          <w:rtl/>
        </w:rPr>
        <w:t xml:space="preserve"> </w:t>
      </w:r>
      <w:r w:rsidR="00A16965">
        <w:rPr>
          <w:rFonts w:ascii="Arial" w:hAnsi="Arial" w:hint="cs"/>
          <w:noProof w:val="0"/>
          <w:sz w:val="26"/>
          <w:szCs w:val="26"/>
          <w:rtl/>
        </w:rPr>
        <w:t xml:space="preserve">יש להוסיף </w:t>
      </w:r>
      <w:r>
        <w:rPr>
          <w:rFonts w:ascii="Arial" w:hAnsi="Arial" w:hint="cs"/>
          <w:noProof w:val="0"/>
          <w:sz w:val="26"/>
          <w:szCs w:val="26"/>
          <w:rtl/>
        </w:rPr>
        <w:t xml:space="preserve">כי </w:t>
      </w:r>
      <w:r w:rsidR="00F8733F">
        <w:rPr>
          <w:rFonts w:ascii="Arial" w:hAnsi="Arial" w:hint="cs"/>
          <w:noProof w:val="0"/>
          <w:sz w:val="26"/>
          <w:szCs w:val="26"/>
          <w:rtl/>
        </w:rPr>
        <w:t xml:space="preserve">כאשר התשלום עבור נכס או שירות שכבר סופק </w:t>
      </w:r>
      <w:r>
        <w:rPr>
          <w:rFonts w:ascii="Arial" w:hAnsi="Arial" w:hint="cs"/>
          <w:noProof w:val="0"/>
          <w:sz w:val="26"/>
          <w:szCs w:val="26"/>
          <w:rtl/>
        </w:rPr>
        <w:t xml:space="preserve">נפרס </w:t>
      </w:r>
      <w:r w:rsidR="00F8733F">
        <w:rPr>
          <w:rFonts w:ascii="Arial" w:hAnsi="Arial" w:hint="cs"/>
          <w:noProof w:val="0"/>
          <w:sz w:val="26"/>
          <w:szCs w:val="26"/>
          <w:rtl/>
        </w:rPr>
        <w:t xml:space="preserve">באמצעות שיקים דחויים (כגון במקרה הנוכחי), אזי בדרך כלל </w:t>
      </w:r>
      <w:r w:rsidR="008D1D37">
        <w:rPr>
          <w:rFonts w:ascii="Arial" w:hAnsi="Arial" w:hint="cs"/>
          <w:b/>
          <w:bCs/>
          <w:noProof w:val="0"/>
          <w:sz w:val="26"/>
          <w:szCs w:val="26"/>
          <w:rtl/>
        </w:rPr>
        <w:t>זכאות</w:t>
      </w:r>
      <w:r w:rsidR="008D1D37">
        <w:rPr>
          <w:rFonts w:ascii="Arial" w:hAnsi="Arial" w:hint="cs"/>
          <w:noProof w:val="0"/>
          <w:sz w:val="26"/>
          <w:szCs w:val="26"/>
          <w:rtl/>
        </w:rPr>
        <w:t xml:space="preserve"> המקבל לה</w:t>
      </w:r>
      <w:r w:rsidR="009553CC">
        <w:rPr>
          <w:rFonts w:ascii="Arial" w:hAnsi="Arial" w:hint="cs"/>
          <w:noProof w:val="0"/>
          <w:sz w:val="26"/>
          <w:szCs w:val="26"/>
          <w:rtl/>
        </w:rPr>
        <w:t>כנסה</w:t>
      </w:r>
      <w:r w:rsidR="0000234C">
        <w:rPr>
          <w:rFonts w:ascii="Arial" w:hAnsi="Arial" w:hint="cs"/>
          <w:noProof w:val="0"/>
          <w:sz w:val="26"/>
          <w:szCs w:val="26"/>
          <w:rtl/>
        </w:rPr>
        <w:t xml:space="preserve"> מן העסקה</w:t>
      </w:r>
      <w:r w:rsidR="009553CC">
        <w:rPr>
          <w:rFonts w:ascii="Arial" w:hAnsi="Arial" w:hint="cs"/>
          <w:noProof w:val="0"/>
          <w:sz w:val="26"/>
          <w:szCs w:val="26"/>
          <w:rtl/>
        </w:rPr>
        <w:t xml:space="preserve"> </w:t>
      </w:r>
      <w:r w:rsidR="009553CC" w:rsidRPr="00F8733F">
        <w:rPr>
          <w:rFonts w:ascii="Arial" w:hAnsi="Arial" w:hint="cs"/>
          <w:b/>
          <w:bCs/>
          <w:noProof w:val="0"/>
          <w:sz w:val="26"/>
          <w:szCs w:val="26"/>
          <w:rtl/>
        </w:rPr>
        <w:t>כבר</w:t>
      </w:r>
      <w:r w:rsidR="009553CC">
        <w:rPr>
          <w:rFonts w:ascii="Arial" w:hAnsi="Arial" w:hint="cs"/>
          <w:noProof w:val="0"/>
          <w:sz w:val="26"/>
          <w:szCs w:val="26"/>
          <w:rtl/>
        </w:rPr>
        <w:t xml:space="preserve"> </w:t>
      </w:r>
      <w:r w:rsidR="009553CC" w:rsidRPr="0000234C">
        <w:rPr>
          <w:rFonts w:ascii="Arial" w:hAnsi="Arial" w:hint="cs"/>
          <w:b/>
          <w:bCs/>
          <w:noProof w:val="0"/>
          <w:sz w:val="26"/>
          <w:szCs w:val="26"/>
          <w:rtl/>
        </w:rPr>
        <w:t>התגבשה</w:t>
      </w:r>
      <w:r w:rsidR="006C46FF">
        <w:rPr>
          <w:rFonts w:ascii="Arial" w:hAnsi="Arial" w:hint="cs"/>
          <w:noProof w:val="0"/>
          <w:sz w:val="26"/>
          <w:szCs w:val="26"/>
          <w:rtl/>
        </w:rPr>
        <w:t xml:space="preserve"> </w:t>
      </w:r>
      <w:r w:rsidR="0000234C">
        <w:rPr>
          <w:rFonts w:ascii="Arial" w:hAnsi="Arial" w:hint="cs"/>
          <w:noProof w:val="0"/>
          <w:sz w:val="26"/>
          <w:szCs w:val="26"/>
          <w:rtl/>
        </w:rPr>
        <w:t xml:space="preserve">וחבות המקבל במס קמה על בסיס מצטבר. </w:t>
      </w:r>
      <w:r w:rsidR="008D1D37">
        <w:rPr>
          <w:rFonts w:ascii="Arial" w:hAnsi="Arial" w:hint="cs"/>
          <w:noProof w:val="0"/>
          <w:sz w:val="26"/>
          <w:szCs w:val="26"/>
          <w:rtl/>
        </w:rPr>
        <w:t xml:space="preserve">ויוזכר: </w:t>
      </w:r>
      <w:r w:rsidR="00AD457E">
        <w:rPr>
          <w:rFonts w:ascii="Arial" w:hAnsi="Arial" w:hint="cs"/>
          <w:noProof w:val="0"/>
          <w:sz w:val="26"/>
          <w:szCs w:val="26"/>
          <w:rtl/>
        </w:rPr>
        <w:t xml:space="preserve">שיטת ניכוי המס במקור איננה אלא </w:t>
      </w:r>
      <w:r w:rsidR="0000234C">
        <w:rPr>
          <w:rFonts w:ascii="Arial" w:hAnsi="Arial" w:hint="cs"/>
          <w:noProof w:val="0"/>
          <w:sz w:val="26"/>
          <w:szCs w:val="26"/>
          <w:rtl/>
        </w:rPr>
        <w:t>דרך</w:t>
      </w:r>
      <w:r w:rsidR="009553CC">
        <w:rPr>
          <w:rFonts w:ascii="Arial" w:hAnsi="Arial" w:hint="cs"/>
          <w:noProof w:val="0"/>
          <w:sz w:val="26"/>
          <w:szCs w:val="26"/>
          <w:rtl/>
        </w:rPr>
        <w:t xml:space="preserve"> נוחה ויעילה לגביית המס המגיע </w:t>
      </w:r>
      <w:r w:rsidR="008D1D37">
        <w:rPr>
          <w:rFonts w:ascii="Arial" w:hAnsi="Arial" w:hint="cs"/>
          <w:noProof w:val="0"/>
          <w:sz w:val="26"/>
          <w:szCs w:val="26"/>
          <w:rtl/>
        </w:rPr>
        <w:t>ע</w:t>
      </w:r>
      <w:r w:rsidR="009553CC">
        <w:rPr>
          <w:rFonts w:ascii="Arial" w:hAnsi="Arial" w:hint="cs"/>
          <w:noProof w:val="0"/>
          <w:sz w:val="26"/>
          <w:szCs w:val="26"/>
          <w:rtl/>
        </w:rPr>
        <w:t>ל</w:t>
      </w:r>
      <w:r w:rsidR="008D1D37">
        <w:rPr>
          <w:rFonts w:ascii="Arial" w:hAnsi="Arial" w:hint="cs"/>
          <w:noProof w:val="0"/>
          <w:sz w:val="26"/>
          <w:szCs w:val="26"/>
          <w:rtl/>
        </w:rPr>
        <w:t xml:space="preserve"> </w:t>
      </w:r>
      <w:r w:rsidR="008D1D37">
        <w:rPr>
          <w:rFonts w:ascii="Arial" w:hAnsi="Arial" w:hint="cs"/>
          <w:b/>
          <w:bCs/>
          <w:noProof w:val="0"/>
          <w:sz w:val="26"/>
          <w:szCs w:val="26"/>
          <w:rtl/>
        </w:rPr>
        <w:t>הכנסת המקבל</w:t>
      </w:r>
      <w:r w:rsidR="008D1D37">
        <w:rPr>
          <w:rFonts w:ascii="Arial" w:hAnsi="Arial" w:hint="cs"/>
          <w:noProof w:val="0"/>
          <w:sz w:val="26"/>
          <w:szCs w:val="26"/>
          <w:rtl/>
        </w:rPr>
        <w:t xml:space="preserve">. </w:t>
      </w:r>
    </w:p>
    <w:p w:rsidR="00FD6061" w:rsidRDefault="00FD6061" w:rsidP="008D1D37">
      <w:pPr>
        <w:pStyle w:val="ac"/>
        <w:spacing w:line="360" w:lineRule="auto"/>
        <w:ind w:left="247"/>
        <w:jc w:val="both"/>
        <w:rPr>
          <w:rFonts w:ascii="Arial" w:hAnsi="Arial"/>
          <w:noProof w:val="0"/>
          <w:sz w:val="26"/>
          <w:szCs w:val="26"/>
          <w:rtl/>
        </w:rPr>
      </w:pPr>
    </w:p>
    <w:p w:rsidR="008D1D37" w:rsidRDefault="008D1D37" w:rsidP="0000234C">
      <w:pPr>
        <w:pStyle w:val="ac"/>
        <w:spacing w:line="360" w:lineRule="auto"/>
        <w:ind w:left="247"/>
        <w:jc w:val="both"/>
        <w:rPr>
          <w:rFonts w:ascii="Arial" w:hAnsi="Arial"/>
          <w:noProof w:val="0"/>
          <w:sz w:val="26"/>
          <w:szCs w:val="26"/>
          <w:rtl/>
        </w:rPr>
      </w:pPr>
      <w:r>
        <w:rPr>
          <w:rFonts w:ascii="Arial" w:hAnsi="Arial" w:hint="cs"/>
          <w:noProof w:val="0"/>
          <w:sz w:val="26"/>
          <w:szCs w:val="26"/>
          <w:rtl/>
        </w:rPr>
        <w:t>במבט זה, דרישת ביצוע הניכ</w:t>
      </w:r>
      <w:r w:rsidR="0094052C">
        <w:rPr>
          <w:rFonts w:ascii="Arial" w:hAnsi="Arial" w:hint="cs"/>
          <w:noProof w:val="0"/>
          <w:sz w:val="26"/>
          <w:szCs w:val="26"/>
          <w:rtl/>
        </w:rPr>
        <w:t xml:space="preserve">וי במקור בעת מסירת השיק (ולא </w:t>
      </w:r>
      <w:r>
        <w:rPr>
          <w:rFonts w:ascii="Arial" w:hAnsi="Arial" w:hint="cs"/>
          <w:noProof w:val="0"/>
          <w:sz w:val="26"/>
          <w:szCs w:val="26"/>
          <w:rtl/>
        </w:rPr>
        <w:t xml:space="preserve">בתאריך העתידי הרשום על גבי השיק) איננה חריגה: במקרים רבים ושכיחים ההכנסה החייבת במס כבר </w:t>
      </w:r>
      <w:r w:rsidR="0000234C">
        <w:rPr>
          <w:rFonts w:ascii="Arial" w:hAnsi="Arial" w:hint="cs"/>
          <w:noProof w:val="0"/>
          <w:sz w:val="26"/>
          <w:szCs w:val="26"/>
          <w:rtl/>
        </w:rPr>
        <w:t>נוצרה</w:t>
      </w:r>
      <w:r>
        <w:rPr>
          <w:rFonts w:ascii="Arial" w:hAnsi="Arial" w:hint="cs"/>
          <w:noProof w:val="0"/>
          <w:sz w:val="26"/>
          <w:szCs w:val="26"/>
          <w:rtl/>
        </w:rPr>
        <w:t xml:space="preserve"> בידי מקבל המדווח על בסיס מצטבר. </w:t>
      </w:r>
    </w:p>
    <w:p w:rsidR="001D027E" w:rsidRDefault="001D027E" w:rsidP="0000234C">
      <w:pPr>
        <w:pStyle w:val="ac"/>
        <w:spacing w:line="360" w:lineRule="auto"/>
        <w:ind w:left="247"/>
        <w:jc w:val="both"/>
        <w:rPr>
          <w:rFonts w:ascii="Arial" w:hAnsi="Arial"/>
          <w:noProof w:val="0"/>
          <w:sz w:val="26"/>
          <w:szCs w:val="26"/>
          <w:rtl/>
        </w:rPr>
      </w:pPr>
    </w:p>
    <w:p w:rsidR="001D027E" w:rsidRPr="001D027E" w:rsidRDefault="001D027E" w:rsidP="0000234C">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יוער כי בתיק הנוכחי </w:t>
      </w:r>
      <w:r>
        <w:rPr>
          <w:rFonts w:ascii="Arial" w:hAnsi="Arial" w:hint="cs"/>
          <w:b/>
          <w:bCs/>
          <w:noProof w:val="0"/>
          <w:sz w:val="26"/>
          <w:szCs w:val="26"/>
          <w:rtl/>
        </w:rPr>
        <w:t xml:space="preserve">אין </w:t>
      </w:r>
      <w:r>
        <w:rPr>
          <w:rFonts w:ascii="Arial" w:hAnsi="Arial" w:hint="cs"/>
          <w:noProof w:val="0"/>
          <w:sz w:val="26"/>
          <w:szCs w:val="26"/>
          <w:rtl/>
        </w:rPr>
        <w:t xml:space="preserve">כל סימן לכך שעארף </w:t>
      </w:r>
      <w:r>
        <w:rPr>
          <w:rFonts w:ascii="Arial" w:hAnsi="Arial" w:hint="cs"/>
          <w:b/>
          <w:bCs/>
          <w:noProof w:val="0"/>
          <w:sz w:val="26"/>
          <w:szCs w:val="26"/>
          <w:rtl/>
        </w:rPr>
        <w:t xml:space="preserve">לא </w:t>
      </w:r>
      <w:r>
        <w:rPr>
          <w:rFonts w:ascii="Arial" w:hAnsi="Arial" w:hint="cs"/>
          <w:noProof w:val="0"/>
          <w:sz w:val="26"/>
          <w:szCs w:val="26"/>
          <w:rtl/>
        </w:rPr>
        <w:t xml:space="preserve">הייתה חייבת בדיווח על בסיס מצטבר, שהוא כידוע בבחינת הכלל. </w:t>
      </w:r>
    </w:p>
    <w:p w:rsidR="0000234C" w:rsidRDefault="0000234C" w:rsidP="0000234C">
      <w:pPr>
        <w:pStyle w:val="ac"/>
        <w:spacing w:line="360" w:lineRule="auto"/>
        <w:ind w:left="247"/>
        <w:jc w:val="both"/>
        <w:rPr>
          <w:rFonts w:ascii="Arial" w:hAnsi="Arial"/>
          <w:noProof w:val="0"/>
          <w:sz w:val="26"/>
          <w:szCs w:val="26"/>
          <w:rtl/>
        </w:rPr>
      </w:pPr>
    </w:p>
    <w:p w:rsidR="0000234C" w:rsidRDefault="0000234C" w:rsidP="00205292">
      <w:pPr>
        <w:pStyle w:val="ac"/>
        <w:spacing w:line="360" w:lineRule="auto"/>
        <w:ind w:left="247"/>
        <w:jc w:val="both"/>
        <w:rPr>
          <w:rFonts w:ascii="Arial" w:hAnsi="Arial"/>
          <w:noProof w:val="0"/>
          <w:sz w:val="26"/>
          <w:szCs w:val="26"/>
        </w:rPr>
      </w:pPr>
      <w:r>
        <w:rPr>
          <w:rFonts w:ascii="Arial" w:hAnsi="Arial" w:hint="cs"/>
          <w:noProof w:val="0"/>
          <w:sz w:val="26"/>
          <w:szCs w:val="26"/>
          <w:rtl/>
        </w:rPr>
        <w:t>ובהמשך לאמור, עוד י</w:t>
      </w:r>
      <w:r w:rsidR="00F73E9B">
        <w:rPr>
          <w:rFonts w:ascii="Arial" w:hAnsi="Arial" w:hint="cs"/>
          <w:noProof w:val="0"/>
          <w:sz w:val="26"/>
          <w:szCs w:val="26"/>
          <w:rtl/>
        </w:rPr>
        <w:t>צ</w:t>
      </w:r>
      <w:r>
        <w:rPr>
          <w:rFonts w:ascii="Arial" w:hAnsi="Arial" w:hint="cs"/>
          <w:noProof w:val="0"/>
          <w:sz w:val="26"/>
          <w:szCs w:val="26"/>
          <w:rtl/>
        </w:rPr>
        <w:t>ו</w:t>
      </w:r>
      <w:r w:rsidR="00F73E9B">
        <w:rPr>
          <w:rFonts w:ascii="Arial" w:hAnsi="Arial" w:hint="cs"/>
          <w:noProof w:val="0"/>
          <w:sz w:val="26"/>
          <w:szCs w:val="26"/>
          <w:rtl/>
        </w:rPr>
        <w:t>י</w:t>
      </w:r>
      <w:r w:rsidR="00D621DB">
        <w:rPr>
          <w:rFonts w:ascii="Arial" w:hAnsi="Arial" w:hint="cs"/>
          <w:noProof w:val="0"/>
          <w:sz w:val="26"/>
          <w:szCs w:val="26"/>
          <w:rtl/>
        </w:rPr>
        <w:t>ן</w:t>
      </w:r>
      <w:r>
        <w:rPr>
          <w:rFonts w:ascii="Arial" w:hAnsi="Arial" w:hint="cs"/>
          <w:noProof w:val="0"/>
          <w:sz w:val="26"/>
          <w:szCs w:val="26"/>
          <w:rtl/>
        </w:rPr>
        <w:t xml:space="preserve"> כי בניגוד למקרים רבים בהם סדרת שיקים דחויים נמסרת </w:t>
      </w:r>
      <w:r w:rsidRPr="00FD6061">
        <w:rPr>
          <w:rFonts w:ascii="Arial" w:hAnsi="Arial" w:hint="cs"/>
          <w:b/>
          <w:bCs/>
          <w:noProof w:val="0"/>
          <w:sz w:val="26"/>
          <w:szCs w:val="26"/>
          <w:rtl/>
        </w:rPr>
        <w:t>לפני</w:t>
      </w:r>
      <w:r>
        <w:rPr>
          <w:rFonts w:ascii="Arial" w:hAnsi="Arial" w:hint="cs"/>
          <w:noProof w:val="0"/>
          <w:sz w:val="26"/>
          <w:szCs w:val="26"/>
          <w:rtl/>
        </w:rPr>
        <w:t xml:space="preserve"> אספקת הנכס או השירות (כלומר, לפני השלמת עסקת היסוד) ועוד עלולה להיווצר</w:t>
      </w:r>
      <w:r w:rsidR="00FD6061">
        <w:rPr>
          <w:rFonts w:ascii="Arial" w:hAnsi="Arial" w:hint="cs"/>
          <w:noProof w:val="0"/>
          <w:sz w:val="26"/>
          <w:szCs w:val="26"/>
          <w:rtl/>
        </w:rPr>
        <w:t xml:space="preserve"> עילה</w:t>
      </w:r>
      <w:r>
        <w:rPr>
          <w:rFonts w:ascii="Arial" w:hAnsi="Arial" w:hint="cs"/>
          <w:noProof w:val="0"/>
          <w:sz w:val="26"/>
          <w:szCs w:val="26"/>
          <w:rtl/>
        </w:rPr>
        <w:t xml:space="preserve"> לביטול ההמחאות על ידי המושך (למשל, בשל כשלון תמורה מצד המקבל)</w:t>
      </w:r>
      <w:r w:rsidR="00242859">
        <w:rPr>
          <w:rFonts w:ascii="Arial" w:hAnsi="Arial" w:hint="cs"/>
          <w:noProof w:val="0"/>
          <w:sz w:val="26"/>
          <w:szCs w:val="26"/>
          <w:rtl/>
        </w:rPr>
        <w:t>,</w:t>
      </w:r>
      <w:r>
        <w:rPr>
          <w:rFonts w:ascii="Arial" w:hAnsi="Arial" w:hint="cs"/>
          <w:noProof w:val="0"/>
          <w:sz w:val="26"/>
          <w:szCs w:val="26"/>
          <w:rtl/>
        </w:rPr>
        <w:t xml:space="preserve"> כאן </w:t>
      </w:r>
      <w:r>
        <w:rPr>
          <w:rFonts w:ascii="Arial" w:hAnsi="Arial" w:hint="cs"/>
          <w:noProof w:val="0"/>
          <w:sz w:val="26"/>
          <w:szCs w:val="26"/>
          <w:rtl/>
        </w:rPr>
        <w:lastRenderedPageBreak/>
        <w:t>השיקים הנדונים נמסר</w:t>
      </w:r>
      <w:r w:rsidR="00FD6061">
        <w:rPr>
          <w:rFonts w:ascii="Arial" w:hAnsi="Arial" w:hint="cs"/>
          <w:noProof w:val="0"/>
          <w:sz w:val="26"/>
          <w:szCs w:val="26"/>
          <w:rtl/>
        </w:rPr>
        <w:t>ו</w:t>
      </w:r>
      <w:r>
        <w:rPr>
          <w:rFonts w:ascii="Arial" w:hAnsi="Arial" w:hint="cs"/>
          <w:noProof w:val="0"/>
          <w:sz w:val="26"/>
          <w:szCs w:val="26"/>
          <w:rtl/>
        </w:rPr>
        <w:t xml:space="preserve"> לעארף </w:t>
      </w:r>
      <w:r w:rsidRPr="00FD6061">
        <w:rPr>
          <w:rFonts w:ascii="Arial" w:hAnsi="Arial" w:hint="cs"/>
          <w:b/>
          <w:bCs/>
          <w:noProof w:val="0"/>
          <w:sz w:val="26"/>
          <w:szCs w:val="26"/>
          <w:rtl/>
        </w:rPr>
        <w:t>לאחר</w:t>
      </w:r>
      <w:r>
        <w:rPr>
          <w:rFonts w:ascii="Arial" w:hAnsi="Arial" w:hint="cs"/>
          <w:noProof w:val="0"/>
          <w:sz w:val="26"/>
          <w:szCs w:val="26"/>
          <w:rtl/>
        </w:rPr>
        <w:t xml:space="preserve"> מתן השירותים על ידיה למערערת, כך שבי</w:t>
      </w:r>
      <w:r w:rsidR="0094052C">
        <w:rPr>
          <w:rFonts w:ascii="Arial" w:hAnsi="Arial" w:hint="cs"/>
          <w:noProof w:val="0"/>
          <w:sz w:val="26"/>
          <w:szCs w:val="26"/>
          <w:rtl/>
        </w:rPr>
        <w:t>טול השיקים מסיבה כגון זו לא הי</w:t>
      </w:r>
      <w:r>
        <w:rPr>
          <w:rFonts w:ascii="Arial" w:hAnsi="Arial" w:hint="cs"/>
          <w:noProof w:val="0"/>
          <w:sz w:val="26"/>
          <w:szCs w:val="26"/>
          <w:rtl/>
        </w:rPr>
        <w:t xml:space="preserve">ה </w:t>
      </w:r>
      <w:r w:rsidR="00205292">
        <w:rPr>
          <w:rFonts w:ascii="Arial" w:hAnsi="Arial" w:hint="cs"/>
          <w:noProof w:val="0"/>
          <w:sz w:val="26"/>
          <w:szCs w:val="26"/>
          <w:rtl/>
        </w:rPr>
        <w:t>צפוי</w:t>
      </w:r>
      <w:r>
        <w:rPr>
          <w:rFonts w:ascii="Arial" w:hAnsi="Arial" w:hint="cs"/>
          <w:noProof w:val="0"/>
          <w:sz w:val="26"/>
          <w:szCs w:val="26"/>
          <w:rtl/>
        </w:rPr>
        <w:t xml:space="preserve"> לקרות. </w:t>
      </w:r>
    </w:p>
    <w:p w:rsidR="00AD457E" w:rsidRPr="00205292" w:rsidRDefault="00AD457E" w:rsidP="008D1D37">
      <w:pPr>
        <w:pStyle w:val="ac"/>
        <w:spacing w:line="360" w:lineRule="auto"/>
        <w:ind w:left="247"/>
        <w:jc w:val="both"/>
        <w:rPr>
          <w:rFonts w:ascii="Arial" w:hAnsi="Arial"/>
          <w:noProof w:val="0"/>
          <w:sz w:val="26"/>
          <w:szCs w:val="26"/>
          <w:rtl/>
        </w:rPr>
      </w:pPr>
    </w:p>
    <w:p w:rsidR="008D1D37" w:rsidRPr="00205292" w:rsidRDefault="0011436C" w:rsidP="00205292">
      <w:pPr>
        <w:pStyle w:val="ac"/>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הדברים ברורים אף</w:t>
      </w:r>
      <w:r w:rsidR="008D1D37" w:rsidRPr="00205292">
        <w:rPr>
          <w:rFonts w:ascii="Arial" w:hAnsi="Arial" w:hint="cs"/>
          <w:noProof w:val="0"/>
          <w:sz w:val="26"/>
          <w:szCs w:val="26"/>
          <w:rtl/>
        </w:rPr>
        <w:t xml:space="preserve"> יותר כאשר מדובר </w:t>
      </w:r>
      <w:r w:rsidR="008D1D37" w:rsidRPr="00205292">
        <w:rPr>
          <w:rFonts w:ascii="Arial" w:hAnsi="Arial" w:hint="cs"/>
          <w:b/>
          <w:bCs/>
          <w:noProof w:val="0"/>
          <w:sz w:val="26"/>
          <w:szCs w:val="26"/>
          <w:rtl/>
        </w:rPr>
        <w:t>בשיק סחיר</w:t>
      </w:r>
      <w:r w:rsidR="008D1D37" w:rsidRPr="00205292">
        <w:rPr>
          <w:rFonts w:ascii="Arial" w:hAnsi="Arial" w:hint="cs"/>
          <w:noProof w:val="0"/>
          <w:sz w:val="26"/>
          <w:szCs w:val="26"/>
          <w:rtl/>
        </w:rPr>
        <w:t xml:space="preserve">, דהיינו שטר הניתן </w:t>
      </w:r>
      <w:r w:rsidR="00205292" w:rsidRPr="00205292">
        <w:rPr>
          <w:rFonts w:ascii="Arial" w:hAnsi="Arial" w:hint="cs"/>
          <w:noProof w:val="0"/>
          <w:sz w:val="26"/>
          <w:szCs w:val="26"/>
          <w:rtl/>
        </w:rPr>
        <w:t>(</w:t>
      </w:r>
      <w:r w:rsidR="00EF1113" w:rsidRPr="00205292">
        <w:rPr>
          <w:rFonts w:ascii="Arial" w:hAnsi="Arial" w:hint="cs"/>
          <w:noProof w:val="0"/>
          <w:sz w:val="26"/>
          <w:szCs w:val="26"/>
          <w:rtl/>
        </w:rPr>
        <w:t>בהווה</w:t>
      </w:r>
      <w:r w:rsidR="00205292" w:rsidRPr="00205292">
        <w:rPr>
          <w:rFonts w:ascii="Arial" w:hAnsi="Arial" w:hint="cs"/>
          <w:noProof w:val="0"/>
          <w:sz w:val="26"/>
          <w:szCs w:val="26"/>
          <w:rtl/>
        </w:rPr>
        <w:t>)</w:t>
      </w:r>
      <w:r w:rsidR="00EF1113" w:rsidRPr="00205292">
        <w:rPr>
          <w:rFonts w:ascii="Arial" w:hAnsi="Arial" w:hint="cs"/>
          <w:noProof w:val="0"/>
          <w:sz w:val="26"/>
          <w:szCs w:val="26"/>
          <w:rtl/>
        </w:rPr>
        <w:t xml:space="preserve"> </w:t>
      </w:r>
      <w:r w:rsidR="008D1D37" w:rsidRPr="00205292">
        <w:rPr>
          <w:rFonts w:ascii="Arial" w:hAnsi="Arial" w:hint="cs"/>
          <w:noProof w:val="0"/>
          <w:sz w:val="26"/>
          <w:szCs w:val="26"/>
          <w:rtl/>
        </w:rPr>
        <w:t xml:space="preserve">להמחאה (הסבה) לצד שלישי </w:t>
      </w:r>
      <w:r w:rsidR="008D1D37" w:rsidRPr="00205292">
        <w:rPr>
          <w:rFonts w:ascii="Arial" w:hAnsi="Arial"/>
          <w:noProof w:val="0"/>
          <w:sz w:val="26"/>
          <w:szCs w:val="26"/>
          <w:rtl/>
        </w:rPr>
        <w:t>–</w:t>
      </w:r>
      <w:r w:rsidR="008D1D37" w:rsidRPr="00205292">
        <w:rPr>
          <w:rFonts w:ascii="Arial" w:hAnsi="Arial" w:hint="cs"/>
          <w:noProof w:val="0"/>
          <w:sz w:val="26"/>
          <w:szCs w:val="26"/>
          <w:rtl/>
        </w:rPr>
        <w:t xml:space="preserve"> </w:t>
      </w:r>
      <w:r w:rsidR="00AD457E" w:rsidRPr="00205292">
        <w:rPr>
          <w:rFonts w:ascii="Arial" w:hAnsi="Arial" w:hint="cs"/>
          <w:noProof w:val="0"/>
          <w:sz w:val="26"/>
          <w:szCs w:val="26"/>
          <w:rtl/>
        </w:rPr>
        <w:t>א</w:t>
      </w:r>
      <w:r w:rsidR="00EF1113" w:rsidRPr="00205292">
        <w:rPr>
          <w:rFonts w:ascii="Arial" w:hAnsi="Arial" w:hint="cs"/>
          <w:noProof w:val="0"/>
          <w:sz w:val="26"/>
          <w:szCs w:val="26"/>
          <w:rtl/>
        </w:rPr>
        <w:t xml:space="preserve">ף אם השיק עצמו </w:t>
      </w:r>
      <w:r w:rsidR="001D250E">
        <w:rPr>
          <w:rFonts w:ascii="Arial" w:hAnsi="Arial" w:hint="cs"/>
          <w:noProof w:val="0"/>
          <w:sz w:val="26"/>
          <w:szCs w:val="26"/>
          <w:rtl/>
        </w:rPr>
        <w:t>דחוי (ויצו</w:t>
      </w:r>
      <w:r w:rsidR="00EF1113" w:rsidRPr="00205292">
        <w:rPr>
          <w:rFonts w:ascii="Arial" w:hAnsi="Arial" w:hint="cs"/>
          <w:noProof w:val="0"/>
          <w:sz w:val="26"/>
          <w:szCs w:val="26"/>
          <w:rtl/>
        </w:rPr>
        <w:t>ין כי לפי פקודת השטרות, ברירת המחדל</w:t>
      </w:r>
      <w:r w:rsidR="00205292" w:rsidRPr="00205292">
        <w:rPr>
          <w:rFonts w:ascii="Arial" w:hAnsi="Arial" w:hint="cs"/>
          <w:noProof w:val="0"/>
          <w:sz w:val="26"/>
          <w:szCs w:val="26"/>
          <w:rtl/>
        </w:rPr>
        <w:t xml:space="preserve"> </w:t>
      </w:r>
      <w:r w:rsidR="00EF1113" w:rsidRPr="00205292">
        <w:rPr>
          <w:rFonts w:ascii="Arial" w:hAnsi="Arial" w:hint="cs"/>
          <w:noProof w:val="0"/>
          <w:sz w:val="26"/>
          <w:szCs w:val="26"/>
          <w:rtl/>
        </w:rPr>
        <w:t xml:space="preserve">היא כי שטר שהוצא הוא סחיר ורק </w:t>
      </w:r>
      <w:r w:rsidR="00205292">
        <w:rPr>
          <w:rFonts w:ascii="Arial" w:hAnsi="Arial" w:hint="cs"/>
          <w:b/>
          <w:bCs/>
          <w:noProof w:val="0"/>
          <w:sz w:val="26"/>
          <w:szCs w:val="26"/>
          <w:rtl/>
        </w:rPr>
        <w:t>"שטר שיש בו מלים האוסרות העברתו</w:t>
      </w:r>
      <w:r w:rsidR="00EF1113" w:rsidRPr="00205292">
        <w:rPr>
          <w:rFonts w:ascii="Arial" w:hAnsi="Arial" w:hint="cs"/>
          <w:b/>
          <w:bCs/>
          <w:noProof w:val="0"/>
          <w:sz w:val="26"/>
          <w:szCs w:val="26"/>
          <w:rtl/>
        </w:rPr>
        <w:t>, או המו</w:t>
      </w:r>
      <w:r w:rsidR="00205292">
        <w:rPr>
          <w:rFonts w:ascii="Arial" w:hAnsi="Arial" w:hint="cs"/>
          <w:b/>
          <w:bCs/>
          <w:noProof w:val="0"/>
          <w:sz w:val="26"/>
          <w:szCs w:val="26"/>
          <w:rtl/>
        </w:rPr>
        <w:t>רות על כוונה שהשטר לא יהיה עביר,</w:t>
      </w:r>
      <w:r w:rsidR="00EF1113" w:rsidRPr="00205292">
        <w:rPr>
          <w:rFonts w:ascii="Arial" w:hAnsi="Arial" w:hint="cs"/>
          <w:b/>
          <w:bCs/>
          <w:noProof w:val="0"/>
          <w:sz w:val="26"/>
          <w:szCs w:val="26"/>
          <w:rtl/>
        </w:rPr>
        <w:t xml:space="preserve"> השטר כשר בין הצדדים שבו לבין עצמם, אך אין הוא סחיר" </w:t>
      </w:r>
      <w:r w:rsidR="00EF1113" w:rsidRPr="00205292">
        <w:rPr>
          <w:rFonts w:ascii="Arial" w:hAnsi="Arial" w:hint="cs"/>
          <w:noProof w:val="0"/>
          <w:sz w:val="26"/>
          <w:szCs w:val="26"/>
          <w:rtl/>
        </w:rPr>
        <w:t>(סעיף 7(א)).</w:t>
      </w:r>
    </w:p>
    <w:p w:rsidR="008D1D37" w:rsidRDefault="008D1D37" w:rsidP="008D1D37">
      <w:pPr>
        <w:pStyle w:val="ac"/>
        <w:spacing w:line="360" w:lineRule="auto"/>
        <w:ind w:left="247"/>
        <w:jc w:val="both"/>
        <w:rPr>
          <w:rFonts w:ascii="Arial" w:hAnsi="Arial"/>
          <w:noProof w:val="0"/>
          <w:sz w:val="26"/>
          <w:szCs w:val="26"/>
          <w:rtl/>
        </w:rPr>
      </w:pPr>
    </w:p>
    <w:p w:rsidR="008D1D37" w:rsidRDefault="008D1D37" w:rsidP="00EF1113">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במקרים </w:t>
      </w:r>
      <w:r w:rsidR="00EF1113">
        <w:rPr>
          <w:rFonts w:ascii="Arial" w:hAnsi="Arial" w:hint="cs"/>
          <w:noProof w:val="0"/>
          <w:sz w:val="26"/>
          <w:szCs w:val="26"/>
          <w:rtl/>
        </w:rPr>
        <w:t xml:space="preserve">בהם השיק הוא סחיר, </w:t>
      </w:r>
      <w:r>
        <w:rPr>
          <w:rFonts w:ascii="Arial" w:hAnsi="Arial" w:hint="cs"/>
          <w:noProof w:val="0"/>
          <w:sz w:val="26"/>
          <w:szCs w:val="26"/>
          <w:rtl/>
        </w:rPr>
        <w:t>ההנאה הכלכלית של המקבל יכולה להיות מיידית, ובכוחו לסחר את השיק (עם שיעור נכיון או בלעדיו)</w:t>
      </w:r>
      <w:r w:rsidR="0031768C">
        <w:rPr>
          <w:rFonts w:ascii="Arial" w:hAnsi="Arial" w:hint="cs"/>
          <w:noProof w:val="0"/>
          <w:sz w:val="26"/>
          <w:szCs w:val="26"/>
          <w:rtl/>
        </w:rPr>
        <w:t xml:space="preserve"> לאלתר. לדעתי, אפשרות זו מבליטה את ההצדקה לדרוש </w:t>
      </w:r>
      <w:r w:rsidR="00AD457E">
        <w:rPr>
          <w:rFonts w:ascii="Arial" w:hAnsi="Arial" w:hint="cs"/>
          <w:noProof w:val="0"/>
          <w:sz w:val="26"/>
          <w:szCs w:val="26"/>
          <w:rtl/>
        </w:rPr>
        <w:t>מ</w:t>
      </w:r>
      <w:r w:rsidR="0031768C">
        <w:rPr>
          <w:rFonts w:ascii="Arial" w:hAnsi="Arial" w:hint="cs"/>
          <w:noProof w:val="0"/>
          <w:sz w:val="26"/>
          <w:szCs w:val="26"/>
          <w:rtl/>
        </w:rPr>
        <w:t>ן המשלם את ניכוי המס במקור בעת מסירת השיק לידי המקבל, ולא לאחר מכן  (אם כי לטעמי חובה כזו קיימת, כ</w:t>
      </w:r>
      <w:r w:rsidR="00F249E7">
        <w:rPr>
          <w:rFonts w:ascii="Arial" w:hAnsi="Arial" w:hint="cs"/>
          <w:noProof w:val="0"/>
          <w:sz w:val="26"/>
          <w:szCs w:val="26"/>
          <w:rtl/>
        </w:rPr>
        <w:t xml:space="preserve">אמור, גם לגבי שיק שסחירותו הוגבלה; בערעור הנוכחי אין צורך להכריע בסוגיה אחרונה זו). </w:t>
      </w:r>
    </w:p>
    <w:p w:rsidR="00AD457E" w:rsidRDefault="00AD457E" w:rsidP="008D1D37">
      <w:pPr>
        <w:pStyle w:val="ac"/>
        <w:spacing w:line="360" w:lineRule="auto"/>
        <w:ind w:left="247"/>
        <w:jc w:val="both"/>
        <w:rPr>
          <w:rFonts w:ascii="Arial" w:hAnsi="Arial"/>
          <w:noProof w:val="0"/>
          <w:sz w:val="26"/>
          <w:szCs w:val="26"/>
        </w:rPr>
      </w:pPr>
    </w:p>
    <w:p w:rsidR="008D1D37" w:rsidRDefault="00F249E7" w:rsidP="00AD457E">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ח</w:t>
      </w:r>
      <w:r w:rsidR="00AD457E">
        <w:rPr>
          <w:rFonts w:ascii="Arial" w:hAnsi="Arial" w:hint="cs"/>
          <w:noProof w:val="0"/>
          <w:sz w:val="26"/>
          <w:szCs w:val="26"/>
          <w:rtl/>
        </w:rPr>
        <w:t xml:space="preserve">יזוק </w:t>
      </w:r>
      <w:r w:rsidR="00314FD6">
        <w:rPr>
          <w:rFonts w:ascii="Arial" w:hAnsi="Arial" w:hint="cs"/>
          <w:noProof w:val="0"/>
          <w:sz w:val="26"/>
          <w:szCs w:val="26"/>
          <w:rtl/>
        </w:rPr>
        <w:t xml:space="preserve">כללי </w:t>
      </w:r>
      <w:r w:rsidR="00AD457E">
        <w:rPr>
          <w:rFonts w:ascii="Arial" w:hAnsi="Arial" w:hint="cs"/>
          <w:noProof w:val="0"/>
          <w:sz w:val="26"/>
          <w:szCs w:val="26"/>
          <w:rtl/>
        </w:rPr>
        <w:t>לאמור לעיל ניתן למצוא בהור</w:t>
      </w:r>
      <w:r>
        <w:rPr>
          <w:rFonts w:ascii="Arial" w:hAnsi="Arial" w:hint="cs"/>
          <w:noProof w:val="0"/>
          <w:sz w:val="26"/>
          <w:szCs w:val="26"/>
          <w:rtl/>
        </w:rPr>
        <w:t>א</w:t>
      </w:r>
      <w:r w:rsidR="00AD457E">
        <w:rPr>
          <w:rFonts w:ascii="Arial" w:hAnsi="Arial" w:hint="cs"/>
          <w:noProof w:val="0"/>
          <w:sz w:val="26"/>
          <w:szCs w:val="26"/>
          <w:rtl/>
        </w:rPr>
        <w:t>ו</w:t>
      </w:r>
      <w:r>
        <w:rPr>
          <w:rFonts w:ascii="Arial" w:hAnsi="Arial" w:hint="cs"/>
          <w:noProof w:val="0"/>
          <w:sz w:val="26"/>
          <w:szCs w:val="26"/>
          <w:rtl/>
        </w:rPr>
        <w:t>ת מס הכנסה (ניהול פנקסי חשבונות), התשל"ג-1973. כידוע</w:t>
      </w:r>
      <w:r w:rsidR="00314FD6">
        <w:rPr>
          <w:rFonts w:ascii="Arial" w:hAnsi="Arial" w:hint="cs"/>
          <w:noProof w:val="0"/>
          <w:sz w:val="26"/>
          <w:szCs w:val="26"/>
          <w:rtl/>
        </w:rPr>
        <w:t>,</w:t>
      </w:r>
      <w:r>
        <w:rPr>
          <w:rFonts w:ascii="Arial" w:hAnsi="Arial" w:hint="cs"/>
          <w:noProof w:val="0"/>
          <w:sz w:val="26"/>
          <w:szCs w:val="26"/>
          <w:rtl/>
        </w:rPr>
        <w:t xml:space="preserve"> בהתאם לאותן הוראות, ובהתקיים </w:t>
      </w:r>
      <w:r w:rsidR="00242859">
        <w:rPr>
          <w:rFonts w:ascii="Arial" w:hAnsi="Arial" w:hint="cs"/>
          <w:noProof w:val="0"/>
          <w:sz w:val="26"/>
          <w:szCs w:val="26"/>
          <w:rtl/>
        </w:rPr>
        <w:t>תנ</w:t>
      </w:r>
      <w:r>
        <w:rPr>
          <w:rFonts w:ascii="Arial" w:hAnsi="Arial" w:hint="cs"/>
          <w:noProof w:val="0"/>
          <w:sz w:val="26"/>
          <w:szCs w:val="26"/>
          <w:rtl/>
        </w:rPr>
        <w:t xml:space="preserve">אים שונים, על הנישום לרשום </w:t>
      </w:r>
      <w:r w:rsidRPr="00314FD6">
        <w:rPr>
          <w:rFonts w:ascii="Arial" w:hAnsi="Arial" w:hint="cs"/>
          <w:b/>
          <w:bCs/>
          <w:noProof w:val="0"/>
          <w:sz w:val="26"/>
          <w:szCs w:val="26"/>
          <w:rtl/>
        </w:rPr>
        <w:t>"תקבול"</w:t>
      </w:r>
      <w:r>
        <w:rPr>
          <w:rFonts w:ascii="Arial" w:hAnsi="Arial" w:hint="cs"/>
          <w:noProof w:val="0"/>
          <w:sz w:val="26"/>
          <w:szCs w:val="26"/>
          <w:rtl/>
        </w:rPr>
        <w:t xml:space="preserve"> או </w:t>
      </w:r>
      <w:r w:rsidRPr="00314FD6">
        <w:rPr>
          <w:rFonts w:ascii="Arial" w:hAnsi="Arial" w:hint="cs"/>
          <w:b/>
          <w:bCs/>
          <w:noProof w:val="0"/>
          <w:sz w:val="26"/>
          <w:szCs w:val="26"/>
          <w:rtl/>
        </w:rPr>
        <w:t>"תשלום"</w:t>
      </w:r>
      <w:r>
        <w:rPr>
          <w:rFonts w:ascii="Arial" w:hAnsi="Arial" w:hint="cs"/>
          <w:noProof w:val="0"/>
          <w:sz w:val="26"/>
          <w:szCs w:val="26"/>
          <w:rtl/>
        </w:rPr>
        <w:t xml:space="preserve"> בסוגי התיעוד וספרי החשבון המנויים שם (לדוגמה, "ספר תקבולים ותשלומים" כאמור בסעיף 12 להוראות, בו נדרש הנישום לרשום </w:t>
      </w:r>
      <w:r>
        <w:rPr>
          <w:rFonts w:ascii="Arial" w:hAnsi="Arial" w:hint="cs"/>
          <w:b/>
          <w:bCs/>
          <w:noProof w:val="0"/>
          <w:sz w:val="26"/>
          <w:szCs w:val="26"/>
          <w:rtl/>
        </w:rPr>
        <w:t>"כל תקבול וכל תשלום הנוגעים להכנסות והוצאות העסקיות"</w:t>
      </w:r>
      <w:r w:rsidR="00242859">
        <w:rPr>
          <w:rFonts w:ascii="Arial" w:hAnsi="Arial" w:hint="cs"/>
          <w:noProof w:val="0"/>
          <w:sz w:val="26"/>
          <w:szCs w:val="26"/>
          <w:rtl/>
        </w:rPr>
        <w:t xml:space="preserve">). בסעיף 1 להוראות האמורות, </w:t>
      </w:r>
      <w:r>
        <w:rPr>
          <w:rFonts w:ascii="Arial" w:hAnsi="Arial" w:hint="cs"/>
          <w:noProof w:val="0"/>
          <w:sz w:val="26"/>
          <w:szCs w:val="26"/>
          <w:rtl/>
        </w:rPr>
        <w:t xml:space="preserve">מוגדר המונח </w:t>
      </w:r>
      <w:r>
        <w:rPr>
          <w:rFonts w:ascii="Arial" w:hAnsi="Arial" w:hint="cs"/>
          <w:b/>
          <w:bCs/>
          <w:noProof w:val="0"/>
          <w:sz w:val="26"/>
          <w:szCs w:val="26"/>
          <w:rtl/>
        </w:rPr>
        <w:t xml:space="preserve">"תקבול" </w:t>
      </w:r>
      <w:r w:rsidRPr="00F249E7">
        <w:rPr>
          <w:rFonts w:ascii="Arial" w:hAnsi="Arial"/>
          <w:noProof w:val="0"/>
          <w:sz w:val="26"/>
          <w:szCs w:val="26"/>
          <w:rtl/>
        </w:rPr>
        <w:t>–</w:t>
      </w:r>
      <w:r w:rsidRPr="00F249E7">
        <w:rPr>
          <w:rFonts w:ascii="Arial" w:hAnsi="Arial" w:hint="cs"/>
          <w:noProof w:val="0"/>
          <w:sz w:val="26"/>
          <w:szCs w:val="26"/>
          <w:rtl/>
        </w:rPr>
        <w:t xml:space="preserve"> שהוא למעשה תמונת הראי למונח </w:t>
      </w:r>
      <w:r>
        <w:rPr>
          <w:rFonts w:ascii="Arial" w:hAnsi="Arial" w:hint="cs"/>
          <w:noProof w:val="0"/>
          <w:sz w:val="26"/>
          <w:szCs w:val="26"/>
          <w:rtl/>
        </w:rPr>
        <w:t>"תש</w:t>
      </w:r>
      <w:r w:rsidRPr="00F249E7">
        <w:rPr>
          <w:rFonts w:ascii="Arial" w:hAnsi="Arial" w:hint="eastAsia"/>
          <w:noProof w:val="0"/>
          <w:sz w:val="26"/>
          <w:szCs w:val="26"/>
          <w:rtl/>
        </w:rPr>
        <w:t>לום</w:t>
      </w:r>
      <w:r w:rsidRPr="00F249E7">
        <w:rPr>
          <w:rFonts w:ascii="Arial" w:hAnsi="Arial" w:hint="cs"/>
          <w:noProof w:val="0"/>
          <w:sz w:val="26"/>
          <w:szCs w:val="26"/>
          <w:rtl/>
        </w:rPr>
        <w:t>"</w:t>
      </w:r>
      <w:r w:rsidR="00314FD6">
        <w:rPr>
          <w:rFonts w:ascii="Arial" w:hAnsi="Arial" w:hint="cs"/>
          <w:noProof w:val="0"/>
          <w:sz w:val="26"/>
          <w:szCs w:val="26"/>
          <w:rtl/>
        </w:rPr>
        <w:t>,</w:t>
      </w:r>
      <w:r w:rsidRPr="00F249E7">
        <w:rPr>
          <w:rFonts w:ascii="Arial" w:hAnsi="Arial" w:hint="cs"/>
          <w:noProof w:val="0"/>
          <w:sz w:val="26"/>
          <w:szCs w:val="26"/>
          <w:rtl/>
        </w:rPr>
        <w:t xml:space="preserve"> שאיננו זוכה להגדרה  נפרדת בהוראות </w:t>
      </w:r>
      <w:r w:rsidRPr="00F249E7">
        <w:rPr>
          <w:rFonts w:ascii="Arial" w:hAnsi="Arial"/>
          <w:noProof w:val="0"/>
          <w:sz w:val="26"/>
          <w:szCs w:val="26"/>
          <w:rtl/>
        </w:rPr>
        <w:t>–</w:t>
      </w:r>
      <w:r w:rsidRPr="00F249E7">
        <w:rPr>
          <w:rFonts w:ascii="Arial" w:hAnsi="Arial" w:hint="cs"/>
          <w:noProof w:val="0"/>
          <w:sz w:val="26"/>
          <w:szCs w:val="26"/>
          <w:rtl/>
        </w:rPr>
        <w:t xml:space="preserve"> כדלקמן:</w:t>
      </w:r>
    </w:p>
    <w:p w:rsidR="007A39AA" w:rsidRPr="00242859" w:rsidRDefault="007A39AA" w:rsidP="007A39AA">
      <w:pPr>
        <w:spacing w:line="360" w:lineRule="auto"/>
        <w:ind w:left="1134" w:right="567"/>
        <w:jc w:val="both"/>
        <w:rPr>
          <w:rFonts w:ascii="David" w:hAnsi="David"/>
          <w:b/>
          <w:bCs/>
          <w:color w:val="000000"/>
          <w:sz w:val="26"/>
          <w:szCs w:val="26"/>
          <w:rtl/>
        </w:rPr>
      </w:pPr>
    </w:p>
    <w:p w:rsidR="007A39AA" w:rsidRPr="007A39AA" w:rsidRDefault="007A39AA" w:rsidP="007A39AA">
      <w:pPr>
        <w:spacing w:line="360" w:lineRule="auto"/>
        <w:ind w:left="1134" w:right="567"/>
        <w:jc w:val="both"/>
        <w:rPr>
          <w:rFonts w:ascii="David" w:hAnsi="David"/>
          <w:b/>
          <w:bCs/>
          <w:sz w:val="48"/>
          <w:szCs w:val="48"/>
          <w:rtl/>
        </w:rPr>
      </w:pPr>
      <w:r>
        <w:rPr>
          <w:rFonts w:ascii="David" w:hAnsi="David" w:hint="cs"/>
          <w:b/>
          <w:bCs/>
          <w:color w:val="000000"/>
          <w:sz w:val="26"/>
          <w:szCs w:val="26"/>
          <w:rtl/>
        </w:rPr>
        <w:t>"</w:t>
      </w:r>
      <w:r w:rsidRPr="007A39AA">
        <w:rPr>
          <w:rFonts w:ascii="David" w:hAnsi="David"/>
          <w:b/>
          <w:bCs/>
          <w:color w:val="000000"/>
          <w:sz w:val="26"/>
          <w:szCs w:val="26"/>
          <w:rtl/>
        </w:rPr>
        <w:t>כל סכום במזומן, בשטר, או בשיק שהתאריך הנקוב בו מאוחר מתאריך קבלתו, או בכרטיס אשראי, שקיבל הנישום, במישרין או בעקיפין, במהלך עסקו</w:t>
      </w:r>
      <w:r w:rsidRPr="007A39AA">
        <w:rPr>
          <w:rFonts w:ascii="David" w:hAnsi="David"/>
          <w:b/>
          <w:bCs/>
          <w:color w:val="000000"/>
          <w:sz w:val="26"/>
          <w:szCs w:val="26"/>
        </w:rPr>
        <w:t>;</w:t>
      </w:r>
      <w:r>
        <w:rPr>
          <w:rFonts w:ascii="David" w:hAnsi="David" w:hint="cs"/>
          <w:b/>
          <w:bCs/>
          <w:color w:val="000000"/>
          <w:sz w:val="26"/>
          <w:szCs w:val="26"/>
          <w:rtl/>
        </w:rPr>
        <w:t>"</w:t>
      </w:r>
    </w:p>
    <w:p w:rsidR="007A39AA" w:rsidRDefault="007A39AA" w:rsidP="007A39AA">
      <w:pPr>
        <w:rPr>
          <w:rFonts w:ascii="Arial" w:hAnsi="Arial" w:cs="Arial"/>
          <w:b/>
          <w:bCs/>
          <w:sz w:val="48"/>
          <w:szCs w:val="48"/>
          <w:rtl/>
        </w:rPr>
      </w:pPr>
    </w:p>
    <w:p w:rsidR="00F249E7" w:rsidRDefault="00F249E7" w:rsidP="00F249E7">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סעיף 1 ממשיך ומגדיר את המנוח "מזומן" לאמור: </w:t>
      </w:r>
      <w:r>
        <w:rPr>
          <w:rFonts w:ascii="Arial" w:hAnsi="Arial" w:hint="cs"/>
          <w:b/>
          <w:bCs/>
          <w:noProof w:val="0"/>
          <w:sz w:val="26"/>
          <w:szCs w:val="26"/>
          <w:rtl/>
        </w:rPr>
        <w:t>"לרבות שיק שקיבל הנישום ושהתאריך הנקוב בו אינו מאוחר מתאריך קבלתו"</w:t>
      </w:r>
      <w:r>
        <w:rPr>
          <w:rFonts w:ascii="Arial" w:hAnsi="Arial" w:hint="cs"/>
          <w:noProof w:val="0"/>
          <w:sz w:val="26"/>
          <w:szCs w:val="26"/>
          <w:rtl/>
        </w:rPr>
        <w:t>.</w:t>
      </w:r>
    </w:p>
    <w:p w:rsidR="00F249E7" w:rsidRDefault="00F249E7" w:rsidP="00F249E7">
      <w:pPr>
        <w:pStyle w:val="ac"/>
        <w:spacing w:line="360" w:lineRule="auto"/>
        <w:ind w:left="247"/>
        <w:jc w:val="both"/>
        <w:rPr>
          <w:rFonts w:ascii="Arial" w:hAnsi="Arial"/>
          <w:noProof w:val="0"/>
          <w:sz w:val="26"/>
          <w:szCs w:val="26"/>
          <w:rtl/>
        </w:rPr>
      </w:pPr>
    </w:p>
    <w:p w:rsidR="00F249E7" w:rsidRDefault="00F249E7" w:rsidP="00133E57">
      <w:pPr>
        <w:pStyle w:val="ac"/>
        <w:spacing w:line="360" w:lineRule="auto"/>
        <w:ind w:left="247"/>
        <w:jc w:val="both"/>
        <w:rPr>
          <w:rFonts w:ascii="Arial" w:hAnsi="Arial"/>
          <w:noProof w:val="0"/>
          <w:sz w:val="26"/>
          <w:szCs w:val="26"/>
          <w:rtl/>
        </w:rPr>
      </w:pPr>
      <w:r>
        <w:rPr>
          <w:rFonts w:ascii="Arial" w:hAnsi="Arial" w:hint="cs"/>
          <w:noProof w:val="0"/>
          <w:sz w:val="26"/>
          <w:szCs w:val="26"/>
          <w:rtl/>
        </w:rPr>
        <w:lastRenderedPageBreak/>
        <w:t>ודוק: לפי הה</w:t>
      </w:r>
      <w:r w:rsidR="00314FD6">
        <w:rPr>
          <w:rFonts w:ascii="Arial" w:hAnsi="Arial" w:hint="cs"/>
          <w:noProof w:val="0"/>
          <w:sz w:val="26"/>
          <w:szCs w:val="26"/>
          <w:rtl/>
        </w:rPr>
        <w:t>וראות, חובות הרישום מתייחסות ל"</w:t>
      </w:r>
      <w:r>
        <w:rPr>
          <w:rFonts w:ascii="Arial" w:hAnsi="Arial" w:hint="cs"/>
          <w:noProof w:val="0"/>
          <w:sz w:val="26"/>
          <w:szCs w:val="26"/>
          <w:rtl/>
        </w:rPr>
        <w:t>תקבול</w:t>
      </w:r>
      <w:r w:rsidR="00D235B7">
        <w:rPr>
          <w:rFonts w:ascii="Arial" w:hAnsi="Arial" w:hint="cs"/>
          <w:noProof w:val="0"/>
          <w:sz w:val="26"/>
          <w:szCs w:val="26"/>
          <w:rtl/>
        </w:rPr>
        <w:t xml:space="preserve">" כהגדרתו לעיל </w:t>
      </w:r>
      <w:r w:rsidR="00D235B7">
        <w:rPr>
          <w:rFonts w:ascii="Arial" w:hAnsi="Arial"/>
          <w:noProof w:val="0"/>
          <w:sz w:val="26"/>
          <w:szCs w:val="26"/>
          <w:rtl/>
        </w:rPr>
        <w:t>–</w:t>
      </w:r>
      <w:r w:rsidR="00D235B7">
        <w:rPr>
          <w:rFonts w:ascii="Arial" w:hAnsi="Arial" w:hint="cs"/>
          <w:noProof w:val="0"/>
          <w:sz w:val="26"/>
          <w:szCs w:val="26"/>
          <w:rtl/>
        </w:rPr>
        <w:t xml:space="preserve"> ולא </w:t>
      </w:r>
      <w:r w:rsidR="00314FD6">
        <w:rPr>
          <w:rFonts w:ascii="Arial" w:hAnsi="Arial" w:hint="cs"/>
          <w:noProof w:val="0"/>
          <w:sz w:val="26"/>
          <w:szCs w:val="26"/>
          <w:rtl/>
        </w:rPr>
        <w:t>רק ל"מזומן" (בין היתר, לגבי ש</w:t>
      </w:r>
      <w:r w:rsidR="00AD457E">
        <w:rPr>
          <w:rFonts w:ascii="Arial" w:hAnsi="Arial" w:hint="cs"/>
          <w:noProof w:val="0"/>
          <w:sz w:val="26"/>
          <w:szCs w:val="26"/>
          <w:rtl/>
        </w:rPr>
        <w:t>ובר</w:t>
      </w:r>
      <w:r w:rsidR="00D235B7">
        <w:rPr>
          <w:rFonts w:ascii="Arial" w:hAnsi="Arial" w:hint="cs"/>
          <w:noProof w:val="0"/>
          <w:sz w:val="26"/>
          <w:szCs w:val="26"/>
          <w:rtl/>
        </w:rPr>
        <w:t xml:space="preserve"> קבלה </w:t>
      </w:r>
      <w:r w:rsidR="00314FD6">
        <w:rPr>
          <w:rFonts w:ascii="Arial" w:hAnsi="Arial"/>
          <w:noProof w:val="0"/>
          <w:sz w:val="26"/>
          <w:szCs w:val="26"/>
          <w:rtl/>
        </w:rPr>
        <w:t>–</w:t>
      </w:r>
      <w:r w:rsidR="00314FD6">
        <w:rPr>
          <w:rFonts w:ascii="Arial" w:hAnsi="Arial" w:hint="cs"/>
          <w:noProof w:val="0"/>
          <w:sz w:val="26"/>
          <w:szCs w:val="26"/>
          <w:rtl/>
        </w:rPr>
        <w:t xml:space="preserve"> </w:t>
      </w:r>
      <w:r w:rsidR="00D235B7">
        <w:rPr>
          <w:rFonts w:ascii="Arial" w:hAnsi="Arial" w:hint="cs"/>
          <w:noProof w:val="0"/>
          <w:sz w:val="26"/>
          <w:szCs w:val="26"/>
          <w:rtl/>
        </w:rPr>
        <w:t xml:space="preserve">סעיף 5(א); לגבי ספר פדיון יומי </w:t>
      </w:r>
      <w:r w:rsidR="00D235B7">
        <w:rPr>
          <w:rFonts w:ascii="Arial" w:hAnsi="Arial"/>
          <w:noProof w:val="0"/>
          <w:sz w:val="26"/>
          <w:szCs w:val="26"/>
          <w:rtl/>
        </w:rPr>
        <w:t>–</w:t>
      </w:r>
      <w:r w:rsidR="00314FD6">
        <w:rPr>
          <w:rFonts w:ascii="Arial" w:hAnsi="Arial" w:hint="cs"/>
          <w:noProof w:val="0"/>
          <w:sz w:val="26"/>
          <w:szCs w:val="26"/>
          <w:rtl/>
        </w:rPr>
        <w:t xml:space="preserve"> סעיף 6(א)(3); לגבי סרט קופ</w:t>
      </w:r>
      <w:r w:rsidR="00D235B7">
        <w:rPr>
          <w:rFonts w:ascii="Arial" w:hAnsi="Arial" w:hint="cs"/>
          <w:noProof w:val="0"/>
          <w:sz w:val="26"/>
          <w:szCs w:val="26"/>
          <w:rtl/>
        </w:rPr>
        <w:t xml:space="preserve">ה רושמת </w:t>
      </w:r>
      <w:r w:rsidR="00D235B7">
        <w:rPr>
          <w:rFonts w:ascii="Arial" w:hAnsi="Arial"/>
          <w:noProof w:val="0"/>
          <w:sz w:val="26"/>
          <w:szCs w:val="26"/>
          <w:rtl/>
        </w:rPr>
        <w:t>–</w:t>
      </w:r>
      <w:r w:rsidR="00D235B7">
        <w:rPr>
          <w:rFonts w:ascii="Arial" w:hAnsi="Arial" w:hint="cs"/>
          <w:noProof w:val="0"/>
          <w:sz w:val="26"/>
          <w:szCs w:val="26"/>
          <w:rtl/>
        </w:rPr>
        <w:t xml:space="preserve"> סעיף 7(א)(1); ספר קופה </w:t>
      </w:r>
      <w:r w:rsidR="00D235B7">
        <w:rPr>
          <w:rFonts w:ascii="Arial" w:hAnsi="Arial"/>
          <w:noProof w:val="0"/>
          <w:sz w:val="26"/>
          <w:szCs w:val="26"/>
          <w:rtl/>
        </w:rPr>
        <w:t>–</w:t>
      </w:r>
      <w:r w:rsidR="00314FD6">
        <w:rPr>
          <w:rFonts w:ascii="Arial" w:hAnsi="Arial" w:hint="cs"/>
          <w:noProof w:val="0"/>
          <w:sz w:val="26"/>
          <w:szCs w:val="26"/>
          <w:rtl/>
        </w:rPr>
        <w:t xml:space="preserve"> סעיף 11(ב)(1);</w:t>
      </w:r>
      <w:r w:rsidR="00D235B7">
        <w:rPr>
          <w:rFonts w:ascii="Arial" w:hAnsi="Arial" w:hint="cs"/>
          <w:noProof w:val="0"/>
          <w:sz w:val="26"/>
          <w:szCs w:val="26"/>
          <w:rtl/>
        </w:rPr>
        <w:t xml:space="preserve"> וספר תקבולים ותשלומים </w:t>
      </w:r>
      <w:r w:rsidR="00D235B7">
        <w:rPr>
          <w:rFonts w:ascii="Arial" w:hAnsi="Arial"/>
          <w:noProof w:val="0"/>
          <w:sz w:val="26"/>
          <w:szCs w:val="26"/>
          <w:rtl/>
        </w:rPr>
        <w:t>–</w:t>
      </w:r>
      <w:r w:rsidR="00D235B7">
        <w:rPr>
          <w:rFonts w:ascii="Arial" w:hAnsi="Arial" w:hint="cs"/>
          <w:noProof w:val="0"/>
          <w:sz w:val="26"/>
          <w:szCs w:val="26"/>
          <w:rtl/>
        </w:rPr>
        <w:t xml:space="preserve"> סעיף 12(ב)). </w:t>
      </w:r>
      <w:r w:rsidR="006C46FF">
        <w:rPr>
          <w:rFonts w:ascii="Arial" w:hAnsi="Arial" w:hint="cs"/>
          <w:noProof w:val="0"/>
          <w:sz w:val="26"/>
          <w:szCs w:val="26"/>
          <w:rtl/>
        </w:rPr>
        <w:t>נזכיר גם את סעיף 19א(א) להוראות ניהול הפנקסים, הדורש במפורש רישום מיידי של קבלת שיקים דחויים (סעיף קטן</w:t>
      </w:r>
      <w:r w:rsidR="004D34E3">
        <w:rPr>
          <w:rFonts w:ascii="Arial" w:hAnsi="Arial" w:hint="cs"/>
          <w:noProof w:val="0"/>
          <w:sz w:val="26"/>
          <w:szCs w:val="26"/>
          <w:rtl/>
        </w:rPr>
        <w:t xml:space="preserve"> זה הוסף בעבר בתקופה בה בספר קופ</w:t>
      </w:r>
      <w:r w:rsidR="006C46FF">
        <w:rPr>
          <w:rFonts w:ascii="Arial" w:hAnsi="Arial" w:hint="cs"/>
          <w:noProof w:val="0"/>
          <w:sz w:val="26"/>
          <w:szCs w:val="26"/>
          <w:rtl/>
        </w:rPr>
        <w:t xml:space="preserve">ה ובספר תקבולים ותשלומים נדרש רישומם של תקבולים במזומן בלבד). </w:t>
      </w:r>
    </w:p>
    <w:p w:rsidR="00D235B7" w:rsidRDefault="00D235B7" w:rsidP="00F249E7">
      <w:pPr>
        <w:pStyle w:val="ac"/>
        <w:spacing w:line="360" w:lineRule="auto"/>
        <w:ind w:left="247"/>
        <w:jc w:val="both"/>
        <w:rPr>
          <w:rFonts w:ascii="Arial" w:hAnsi="Arial"/>
          <w:noProof w:val="0"/>
          <w:sz w:val="26"/>
          <w:szCs w:val="26"/>
          <w:rtl/>
        </w:rPr>
      </w:pPr>
    </w:p>
    <w:p w:rsidR="00F249E7" w:rsidRDefault="00133E57" w:rsidP="00133E57">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והנה </w:t>
      </w:r>
      <w:r w:rsidR="00D235B7">
        <w:rPr>
          <w:rFonts w:ascii="Arial" w:hAnsi="Arial" w:hint="cs"/>
          <w:noProof w:val="0"/>
          <w:sz w:val="26"/>
          <w:szCs w:val="26"/>
          <w:rtl/>
        </w:rPr>
        <w:t>במקרה הנוכחי, נמצא כי בעת עריכת ההסכם בין המערערת ובין עארף בחודש מאי</w:t>
      </w:r>
      <w:r w:rsidR="00242859">
        <w:rPr>
          <w:rFonts w:ascii="Arial" w:hAnsi="Arial" w:hint="cs"/>
          <w:noProof w:val="0"/>
          <w:sz w:val="26"/>
          <w:szCs w:val="26"/>
          <w:rtl/>
        </w:rPr>
        <w:t xml:space="preserve"> 2016</w:t>
      </w:r>
      <w:r w:rsidR="00D235B7">
        <w:rPr>
          <w:rFonts w:ascii="Arial" w:hAnsi="Arial" w:hint="cs"/>
          <w:noProof w:val="0"/>
          <w:sz w:val="26"/>
          <w:szCs w:val="26"/>
          <w:rtl/>
        </w:rPr>
        <w:t xml:space="preserve"> נמסרה לידי </w:t>
      </w:r>
      <w:r>
        <w:rPr>
          <w:rFonts w:ascii="Arial" w:hAnsi="Arial" w:hint="cs"/>
          <w:noProof w:val="0"/>
          <w:sz w:val="26"/>
          <w:szCs w:val="26"/>
          <w:rtl/>
        </w:rPr>
        <w:t xml:space="preserve">עארף, כבר אז, סידרה של 60 שיקים </w:t>
      </w:r>
      <w:r w:rsidRPr="00242859">
        <w:rPr>
          <w:rFonts w:ascii="Arial" w:hAnsi="Arial" w:hint="cs"/>
          <w:b/>
          <w:bCs/>
          <w:noProof w:val="0"/>
          <w:sz w:val="26"/>
          <w:szCs w:val="26"/>
          <w:rtl/>
        </w:rPr>
        <w:t>סחירים</w:t>
      </w:r>
      <w:r>
        <w:rPr>
          <w:rFonts w:ascii="Arial" w:hAnsi="Arial" w:hint="cs"/>
          <w:noProof w:val="0"/>
          <w:sz w:val="26"/>
          <w:szCs w:val="26"/>
          <w:rtl/>
        </w:rPr>
        <w:t xml:space="preserve"> המשוכים על בנק לאומי, שלא הייתה מניעה להסב אותם לצדדים שלישיים.</w:t>
      </w:r>
      <w:r w:rsidR="00242859">
        <w:rPr>
          <w:rFonts w:ascii="Arial" w:hAnsi="Arial" w:hint="cs"/>
          <w:noProof w:val="0"/>
          <w:sz w:val="26"/>
          <w:szCs w:val="26"/>
          <w:rtl/>
        </w:rPr>
        <w:t xml:space="preserve"> לעארף הייתה שליטה בשיקים למן מועד הוצאתם. </w:t>
      </w:r>
    </w:p>
    <w:p w:rsidR="00AD457E" w:rsidRPr="00133E57" w:rsidRDefault="00AD457E" w:rsidP="00D235B7">
      <w:pPr>
        <w:spacing w:line="360" w:lineRule="auto"/>
        <w:jc w:val="both"/>
        <w:rPr>
          <w:rFonts w:ascii="Arial" w:hAnsi="Arial"/>
          <w:noProof w:val="0"/>
          <w:sz w:val="26"/>
          <w:szCs w:val="26"/>
          <w:rtl/>
        </w:rPr>
      </w:pPr>
    </w:p>
    <w:p w:rsidR="00D235B7" w:rsidRDefault="00D235B7" w:rsidP="00AD457E">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לדעתי, התרחשות זאת כשלעצמה הקימה אצל המערערת </w:t>
      </w:r>
      <w:r>
        <w:rPr>
          <w:rFonts w:ascii="Arial" w:hAnsi="Arial"/>
          <w:noProof w:val="0"/>
          <w:sz w:val="26"/>
          <w:szCs w:val="26"/>
          <w:rtl/>
        </w:rPr>
        <w:t>–</w:t>
      </w:r>
      <w:r w:rsidR="00133E57">
        <w:rPr>
          <w:rFonts w:ascii="Arial" w:hAnsi="Arial" w:hint="cs"/>
          <w:noProof w:val="0"/>
          <w:sz w:val="26"/>
          <w:szCs w:val="26"/>
          <w:rtl/>
        </w:rPr>
        <w:t xml:space="preserve"> לאלת</w:t>
      </w:r>
      <w:r>
        <w:rPr>
          <w:rFonts w:ascii="Arial" w:hAnsi="Arial" w:hint="cs"/>
          <w:noProof w:val="0"/>
          <w:sz w:val="26"/>
          <w:szCs w:val="26"/>
          <w:rtl/>
        </w:rPr>
        <w:t xml:space="preserve">ר </w:t>
      </w:r>
      <w:r>
        <w:rPr>
          <w:rFonts w:ascii="Arial" w:hAnsi="Arial"/>
          <w:noProof w:val="0"/>
          <w:sz w:val="26"/>
          <w:szCs w:val="26"/>
          <w:rtl/>
        </w:rPr>
        <w:t>–</w:t>
      </w:r>
      <w:r>
        <w:rPr>
          <w:rFonts w:ascii="Arial" w:hAnsi="Arial" w:hint="cs"/>
          <w:noProof w:val="0"/>
          <w:sz w:val="26"/>
          <w:szCs w:val="26"/>
          <w:rtl/>
        </w:rPr>
        <w:t xml:space="preserve"> חובת ניכוי מס במקור. חובה זו לא קוימה ובגין מחדל זה (בין היתר) נערכה שומת הניכויים מושא הערעור. </w:t>
      </w:r>
    </w:p>
    <w:p w:rsidR="00AD457E" w:rsidRPr="00D235B7" w:rsidRDefault="00AD457E" w:rsidP="00AD457E">
      <w:pPr>
        <w:pStyle w:val="ac"/>
        <w:spacing w:line="360" w:lineRule="auto"/>
        <w:ind w:left="247"/>
        <w:jc w:val="both"/>
        <w:rPr>
          <w:rFonts w:ascii="Arial" w:hAnsi="Arial"/>
          <w:noProof w:val="0"/>
          <w:sz w:val="26"/>
          <w:szCs w:val="26"/>
        </w:rPr>
      </w:pPr>
    </w:p>
    <w:p w:rsidR="0029353A" w:rsidRDefault="00D235B7" w:rsidP="00133E57">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יתרה מזו</w:t>
      </w:r>
      <w:r w:rsidR="00133E57">
        <w:rPr>
          <w:rFonts w:ascii="Arial" w:hAnsi="Arial" w:hint="cs"/>
          <w:noProof w:val="0"/>
          <w:sz w:val="26"/>
          <w:szCs w:val="26"/>
          <w:rtl/>
        </w:rPr>
        <w:t>,</w:t>
      </w:r>
      <w:r w:rsidR="00673AD8">
        <w:rPr>
          <w:rFonts w:ascii="Arial" w:hAnsi="Arial" w:hint="cs"/>
          <w:noProof w:val="0"/>
          <w:sz w:val="26"/>
          <w:szCs w:val="26"/>
          <w:rtl/>
        </w:rPr>
        <w:t xml:space="preserve"> מנהלה של עארף, מר דרארגה, אף </w:t>
      </w:r>
      <w:r w:rsidR="00133E57">
        <w:rPr>
          <w:rFonts w:ascii="Arial" w:hAnsi="Arial" w:hint="cs"/>
          <w:noProof w:val="0"/>
          <w:sz w:val="26"/>
          <w:szCs w:val="26"/>
          <w:rtl/>
        </w:rPr>
        <w:t>חזר ו</w:t>
      </w:r>
      <w:r w:rsidR="00673AD8">
        <w:rPr>
          <w:rFonts w:ascii="Arial" w:hAnsi="Arial" w:hint="cs"/>
          <w:noProof w:val="0"/>
          <w:sz w:val="26"/>
          <w:szCs w:val="26"/>
          <w:rtl/>
        </w:rPr>
        <w:t>העיד</w:t>
      </w:r>
      <w:r w:rsidR="00133E57">
        <w:rPr>
          <w:rFonts w:ascii="Arial" w:hAnsi="Arial" w:hint="cs"/>
          <w:noProof w:val="0"/>
          <w:sz w:val="26"/>
          <w:szCs w:val="26"/>
          <w:rtl/>
        </w:rPr>
        <w:t xml:space="preserve"> כי בפועל הוא</w:t>
      </w:r>
      <w:r w:rsidR="00EB1D8B">
        <w:rPr>
          <w:rFonts w:ascii="Arial" w:hAnsi="Arial" w:hint="cs"/>
          <w:noProof w:val="0"/>
          <w:sz w:val="26"/>
          <w:szCs w:val="26"/>
          <w:rtl/>
        </w:rPr>
        <w:t xml:space="preserve"> כן</w:t>
      </w:r>
      <w:r w:rsidR="00133E57">
        <w:rPr>
          <w:rFonts w:ascii="Arial" w:hAnsi="Arial" w:hint="cs"/>
          <w:noProof w:val="0"/>
          <w:sz w:val="26"/>
          <w:szCs w:val="26"/>
          <w:rtl/>
        </w:rPr>
        <w:t xml:space="preserve"> </w:t>
      </w:r>
      <w:r w:rsidR="00133E57">
        <w:rPr>
          <w:rFonts w:ascii="Arial" w:hAnsi="Arial" w:hint="cs"/>
          <w:b/>
          <w:bCs/>
          <w:noProof w:val="0"/>
          <w:sz w:val="26"/>
          <w:szCs w:val="26"/>
          <w:rtl/>
        </w:rPr>
        <w:t xml:space="preserve">ניכה </w:t>
      </w:r>
      <w:r w:rsidR="00EB1D8B">
        <w:rPr>
          <w:rFonts w:ascii="Arial" w:hAnsi="Arial" w:hint="cs"/>
          <w:noProof w:val="0"/>
          <w:sz w:val="26"/>
          <w:szCs w:val="26"/>
          <w:rtl/>
        </w:rPr>
        <w:t xml:space="preserve">(סיחר) </w:t>
      </w:r>
      <w:r w:rsidR="00133E57">
        <w:rPr>
          <w:rFonts w:ascii="Arial" w:hAnsi="Arial" w:hint="cs"/>
          <w:noProof w:val="0"/>
          <w:sz w:val="26"/>
          <w:szCs w:val="26"/>
          <w:rtl/>
        </w:rPr>
        <w:t>את השיקים: ראו בעמוד 48, שורה 8 (</w:t>
      </w:r>
      <w:r w:rsidR="00205292">
        <w:rPr>
          <w:rFonts w:ascii="Arial" w:hAnsi="Arial" w:hint="cs"/>
          <w:b/>
          <w:bCs/>
          <w:noProof w:val="0"/>
          <w:sz w:val="26"/>
          <w:szCs w:val="26"/>
          <w:rtl/>
        </w:rPr>
        <w:t>"</w:t>
      </w:r>
      <w:r w:rsidR="00133E57">
        <w:rPr>
          <w:rFonts w:ascii="Arial" w:hAnsi="Arial" w:hint="cs"/>
          <w:b/>
          <w:bCs/>
          <w:noProof w:val="0"/>
          <w:sz w:val="26"/>
          <w:szCs w:val="26"/>
          <w:rtl/>
        </w:rPr>
        <w:t>הייתי פורט אותו</w:t>
      </w:r>
      <w:r w:rsidR="00133E57">
        <w:rPr>
          <w:rFonts w:ascii="Arial" w:hAnsi="Arial" w:hint="cs"/>
          <w:noProof w:val="0"/>
          <w:sz w:val="26"/>
          <w:szCs w:val="26"/>
          <w:rtl/>
        </w:rPr>
        <w:t xml:space="preserve"> [את השיק]</w:t>
      </w:r>
      <w:r w:rsidR="00133E57">
        <w:rPr>
          <w:rFonts w:ascii="Arial" w:hAnsi="Arial" w:hint="cs"/>
          <w:b/>
          <w:bCs/>
          <w:noProof w:val="0"/>
          <w:sz w:val="26"/>
          <w:szCs w:val="26"/>
          <w:rtl/>
        </w:rPr>
        <w:t>"</w:t>
      </w:r>
      <w:r w:rsidR="00133E57" w:rsidRPr="0029353A">
        <w:rPr>
          <w:rFonts w:ascii="Arial" w:hAnsi="Arial" w:hint="cs"/>
          <w:noProof w:val="0"/>
          <w:sz w:val="26"/>
          <w:szCs w:val="26"/>
          <w:rtl/>
        </w:rPr>
        <w:t>; עמוד 51, שורה 1</w:t>
      </w:r>
      <w:r w:rsidR="00133E57">
        <w:rPr>
          <w:rFonts w:ascii="Arial" w:hAnsi="Arial" w:hint="cs"/>
          <w:b/>
          <w:bCs/>
          <w:noProof w:val="0"/>
          <w:sz w:val="26"/>
          <w:szCs w:val="26"/>
          <w:rtl/>
        </w:rPr>
        <w:t xml:space="preserve"> (</w:t>
      </w:r>
      <w:r w:rsidR="00133E57" w:rsidRPr="0029353A">
        <w:rPr>
          <w:rFonts w:ascii="Arial" w:hAnsi="Arial" w:hint="cs"/>
          <w:b/>
          <w:bCs/>
          <w:noProof w:val="0"/>
          <w:sz w:val="26"/>
          <w:szCs w:val="26"/>
          <w:rtl/>
        </w:rPr>
        <w:t>"</w:t>
      </w:r>
      <w:r w:rsidR="0029353A">
        <w:rPr>
          <w:rFonts w:ascii="Arial" w:hAnsi="Arial" w:hint="cs"/>
          <w:b/>
          <w:bCs/>
          <w:noProof w:val="0"/>
          <w:sz w:val="26"/>
          <w:szCs w:val="26"/>
          <w:rtl/>
        </w:rPr>
        <w:t>ניכיתי אות</w:t>
      </w:r>
      <w:r w:rsidR="00133E57" w:rsidRPr="0029353A">
        <w:rPr>
          <w:rFonts w:ascii="Arial" w:hAnsi="Arial" w:hint="cs"/>
          <w:b/>
          <w:bCs/>
          <w:noProof w:val="0"/>
          <w:sz w:val="26"/>
          <w:szCs w:val="26"/>
          <w:rtl/>
        </w:rPr>
        <w:t>ם אצל חלפן"</w:t>
      </w:r>
      <w:r w:rsidR="00133E57">
        <w:rPr>
          <w:rFonts w:ascii="Arial" w:hAnsi="Arial" w:hint="cs"/>
          <w:b/>
          <w:bCs/>
          <w:noProof w:val="0"/>
          <w:sz w:val="26"/>
          <w:szCs w:val="26"/>
          <w:rtl/>
        </w:rPr>
        <w:t>)</w:t>
      </w:r>
      <w:r w:rsidR="00133E57" w:rsidRPr="0029353A">
        <w:rPr>
          <w:rFonts w:ascii="Arial" w:hAnsi="Arial" w:hint="cs"/>
          <w:noProof w:val="0"/>
          <w:sz w:val="26"/>
          <w:szCs w:val="26"/>
          <w:rtl/>
        </w:rPr>
        <w:t>; עמוד 51, שורה 26 עד שורה 31 (</w:t>
      </w:r>
      <w:r w:rsidR="00133E57" w:rsidRPr="0029353A">
        <w:rPr>
          <w:rFonts w:ascii="Arial" w:hAnsi="Arial" w:hint="cs"/>
          <w:b/>
          <w:bCs/>
          <w:noProof w:val="0"/>
          <w:sz w:val="26"/>
          <w:szCs w:val="26"/>
          <w:rtl/>
        </w:rPr>
        <w:t>"... הייתי פורט את הצ'ק .... ש:... זה מה שעשית כל פעם? ת: כל פעם"</w:t>
      </w:r>
      <w:r w:rsidR="00133E57">
        <w:rPr>
          <w:rFonts w:ascii="Arial" w:hAnsi="Arial" w:hint="cs"/>
          <w:noProof w:val="0"/>
          <w:sz w:val="26"/>
          <w:szCs w:val="26"/>
          <w:rtl/>
        </w:rPr>
        <w:t>)</w:t>
      </w:r>
      <w:r w:rsidR="0029353A">
        <w:rPr>
          <w:rFonts w:ascii="Arial" w:hAnsi="Arial" w:hint="cs"/>
          <w:noProof w:val="0"/>
          <w:sz w:val="26"/>
          <w:szCs w:val="26"/>
          <w:rtl/>
        </w:rPr>
        <w:t>.</w:t>
      </w:r>
    </w:p>
    <w:p w:rsidR="0029353A" w:rsidRDefault="0029353A" w:rsidP="0029353A">
      <w:pPr>
        <w:pStyle w:val="ac"/>
        <w:spacing w:line="360" w:lineRule="auto"/>
        <w:ind w:left="247"/>
        <w:jc w:val="both"/>
        <w:rPr>
          <w:rFonts w:ascii="Arial" w:hAnsi="Arial"/>
          <w:noProof w:val="0"/>
          <w:sz w:val="26"/>
          <w:szCs w:val="26"/>
          <w:rtl/>
        </w:rPr>
      </w:pPr>
    </w:p>
    <w:p w:rsidR="008D1D37" w:rsidRDefault="0029353A" w:rsidP="0029353A">
      <w:pPr>
        <w:pStyle w:val="ac"/>
        <w:spacing w:line="360" w:lineRule="auto"/>
        <w:ind w:left="247"/>
        <w:jc w:val="both"/>
        <w:rPr>
          <w:rFonts w:ascii="Arial" w:hAnsi="Arial"/>
          <w:noProof w:val="0"/>
          <w:sz w:val="26"/>
          <w:szCs w:val="26"/>
        </w:rPr>
      </w:pPr>
      <w:r>
        <w:rPr>
          <w:rFonts w:ascii="Arial" w:hAnsi="Arial" w:hint="cs"/>
          <w:noProof w:val="0"/>
          <w:sz w:val="26"/>
          <w:szCs w:val="26"/>
          <w:rtl/>
        </w:rPr>
        <w:t xml:space="preserve">דהיינו, כוונת הצדדים הייתה לצייד את עארף בשיקים סחירים הניתנים לנכיון מיידי וכך נהגו הלכה למעשה </w:t>
      </w:r>
      <w:r w:rsidR="00CB7B35">
        <w:rPr>
          <w:rFonts w:ascii="Arial" w:hAnsi="Arial"/>
          <w:noProof w:val="0"/>
          <w:sz w:val="26"/>
          <w:szCs w:val="26"/>
          <w:rtl/>
        </w:rPr>
        <w:t>–</w:t>
      </w:r>
      <w:r>
        <w:rPr>
          <w:rFonts w:ascii="Arial" w:hAnsi="Arial" w:hint="cs"/>
          <w:noProof w:val="0"/>
          <w:sz w:val="26"/>
          <w:szCs w:val="26"/>
          <w:rtl/>
        </w:rPr>
        <w:t xml:space="preserve"> </w:t>
      </w:r>
      <w:r w:rsidR="00EB0343">
        <w:rPr>
          <w:rFonts w:ascii="Arial" w:hAnsi="Arial" w:hint="cs"/>
          <w:noProof w:val="0"/>
          <w:sz w:val="26"/>
          <w:szCs w:val="26"/>
          <w:rtl/>
        </w:rPr>
        <w:t>אמנם אגב החלפת</w:t>
      </w:r>
      <w:r w:rsidR="00CB7B35">
        <w:rPr>
          <w:rFonts w:ascii="Arial" w:hAnsi="Arial" w:hint="cs"/>
          <w:noProof w:val="0"/>
          <w:sz w:val="26"/>
          <w:szCs w:val="26"/>
          <w:rtl/>
        </w:rPr>
        <w:t xml:space="preserve"> השיקים של בנק לאומי בשיקים דומים מהבנק הבינלאומי הראשון. </w:t>
      </w:r>
      <w:r w:rsidR="00673AD8">
        <w:rPr>
          <w:rFonts w:ascii="Arial" w:hAnsi="Arial" w:hint="cs"/>
          <w:noProof w:val="0"/>
          <w:sz w:val="26"/>
          <w:szCs w:val="26"/>
          <w:rtl/>
        </w:rPr>
        <w:t xml:space="preserve"> </w:t>
      </w:r>
    </w:p>
    <w:p w:rsidR="00AC3DE2" w:rsidRDefault="00AC3DE2" w:rsidP="00AC3DE2">
      <w:pPr>
        <w:pStyle w:val="ac"/>
        <w:spacing w:line="360" w:lineRule="auto"/>
        <w:ind w:left="247"/>
        <w:jc w:val="both"/>
        <w:rPr>
          <w:rFonts w:ascii="Arial" w:hAnsi="Arial"/>
          <w:noProof w:val="0"/>
          <w:sz w:val="26"/>
          <w:szCs w:val="26"/>
        </w:rPr>
      </w:pPr>
    </w:p>
    <w:p w:rsidR="00171F1F" w:rsidRDefault="00171F1F" w:rsidP="00171F1F">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ויובהר </w:t>
      </w:r>
      <w:r w:rsidR="00673AD8">
        <w:rPr>
          <w:rFonts w:ascii="Arial" w:hAnsi="Arial" w:hint="cs"/>
          <w:noProof w:val="0"/>
          <w:sz w:val="26"/>
          <w:szCs w:val="26"/>
          <w:rtl/>
        </w:rPr>
        <w:t xml:space="preserve">בהקשר זה </w:t>
      </w:r>
      <w:r>
        <w:rPr>
          <w:rFonts w:ascii="Arial" w:hAnsi="Arial" w:hint="cs"/>
          <w:noProof w:val="0"/>
          <w:sz w:val="26"/>
          <w:szCs w:val="26"/>
          <w:rtl/>
        </w:rPr>
        <w:t xml:space="preserve">כי החלפת </w:t>
      </w:r>
      <w:r w:rsidR="00673AD8">
        <w:rPr>
          <w:rFonts w:ascii="Arial" w:hAnsi="Arial" w:hint="cs"/>
          <w:noProof w:val="0"/>
          <w:sz w:val="26"/>
          <w:szCs w:val="26"/>
          <w:rtl/>
        </w:rPr>
        <w:t>השיקים של בנק לאומי בשיקים של הבנק הבינלאומי הראשון איננה מעלה או מורידה: חובת הניכוי במקור כבר התגבשה עם מ</w:t>
      </w:r>
      <w:r w:rsidR="000F4F83">
        <w:rPr>
          <w:rFonts w:ascii="Arial" w:hAnsi="Arial" w:hint="cs"/>
          <w:noProof w:val="0"/>
          <w:sz w:val="26"/>
          <w:szCs w:val="26"/>
          <w:rtl/>
        </w:rPr>
        <w:t>סירת השיקים הראשונים לידי עארף. אדרבה, השתלש</w:t>
      </w:r>
      <w:r w:rsidR="00AC3DE2">
        <w:rPr>
          <w:rFonts w:ascii="Arial" w:hAnsi="Arial" w:hint="cs"/>
          <w:noProof w:val="0"/>
          <w:sz w:val="26"/>
          <w:szCs w:val="26"/>
          <w:rtl/>
        </w:rPr>
        <w:t>ל</w:t>
      </w:r>
      <w:r w:rsidR="000F4F83">
        <w:rPr>
          <w:rFonts w:ascii="Arial" w:hAnsi="Arial" w:hint="cs"/>
          <w:noProof w:val="0"/>
          <w:sz w:val="26"/>
          <w:szCs w:val="26"/>
          <w:rtl/>
        </w:rPr>
        <w:t xml:space="preserve">ות הדברים המורכבת עליה סופר בתיק זה </w:t>
      </w:r>
      <w:r w:rsidR="000F4F83" w:rsidRPr="00171F1F">
        <w:rPr>
          <w:rFonts w:ascii="Arial" w:hAnsi="Arial" w:hint="cs"/>
          <w:b/>
          <w:bCs/>
          <w:noProof w:val="0"/>
          <w:sz w:val="26"/>
          <w:szCs w:val="26"/>
          <w:rtl/>
        </w:rPr>
        <w:t>ממחישה</w:t>
      </w:r>
      <w:r w:rsidR="000F4F83">
        <w:rPr>
          <w:rFonts w:ascii="Arial" w:hAnsi="Arial" w:hint="cs"/>
          <w:noProof w:val="0"/>
          <w:sz w:val="26"/>
          <w:szCs w:val="26"/>
          <w:rtl/>
        </w:rPr>
        <w:t xml:space="preserve"> את חשיבות הפשטות והבהירות בזיהוי האירוע המחולל את חובת הניכוי, ובמקרה הנוכחי, מסירת 60 השיקים המקוריים</w:t>
      </w:r>
      <w:r>
        <w:rPr>
          <w:rFonts w:ascii="Arial" w:hAnsi="Arial" w:hint="cs"/>
          <w:noProof w:val="0"/>
          <w:sz w:val="26"/>
          <w:szCs w:val="26"/>
          <w:rtl/>
        </w:rPr>
        <w:t xml:space="preserve">. </w:t>
      </w:r>
    </w:p>
    <w:p w:rsidR="00171F1F" w:rsidRPr="00171F1F" w:rsidRDefault="00171F1F" w:rsidP="00171F1F">
      <w:pPr>
        <w:pStyle w:val="ac"/>
        <w:rPr>
          <w:rFonts w:ascii="Arial" w:hAnsi="Arial"/>
          <w:noProof w:val="0"/>
          <w:sz w:val="26"/>
          <w:szCs w:val="26"/>
          <w:rtl/>
        </w:rPr>
      </w:pPr>
    </w:p>
    <w:p w:rsidR="00673AD8" w:rsidRDefault="000F4F83" w:rsidP="00EB0343">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lastRenderedPageBreak/>
        <w:t>נטען על</w:t>
      </w:r>
      <w:r w:rsidR="00AC3DE2">
        <w:rPr>
          <w:rFonts w:ascii="Arial" w:hAnsi="Arial" w:hint="cs"/>
          <w:noProof w:val="0"/>
          <w:sz w:val="26"/>
          <w:szCs w:val="26"/>
          <w:rtl/>
        </w:rPr>
        <w:t xml:space="preserve"> ידי המערערת</w:t>
      </w:r>
      <w:r w:rsidR="00171F1F">
        <w:rPr>
          <w:rFonts w:ascii="Arial" w:hAnsi="Arial" w:hint="cs"/>
          <w:noProof w:val="0"/>
          <w:sz w:val="26"/>
          <w:szCs w:val="26"/>
          <w:rtl/>
        </w:rPr>
        <w:t xml:space="preserve"> כי</w:t>
      </w:r>
      <w:r w:rsidR="00AC3DE2">
        <w:rPr>
          <w:rFonts w:ascii="Arial" w:hAnsi="Arial" w:hint="cs"/>
          <w:noProof w:val="0"/>
          <w:sz w:val="26"/>
          <w:szCs w:val="26"/>
          <w:rtl/>
        </w:rPr>
        <w:t xml:space="preserve"> מרבית השיקים המשוכ</w:t>
      </w:r>
      <w:r>
        <w:rPr>
          <w:rFonts w:ascii="Arial" w:hAnsi="Arial" w:hint="cs"/>
          <w:noProof w:val="0"/>
          <w:sz w:val="26"/>
          <w:szCs w:val="26"/>
          <w:rtl/>
        </w:rPr>
        <w:t xml:space="preserve">ים על ידי הבנק הבינלאומי הראשון </w:t>
      </w:r>
      <w:r w:rsidRPr="00171F1F">
        <w:rPr>
          <w:rFonts w:ascii="Arial" w:hAnsi="Arial" w:hint="cs"/>
          <w:b/>
          <w:bCs/>
          <w:noProof w:val="0"/>
          <w:sz w:val="26"/>
          <w:szCs w:val="26"/>
          <w:rtl/>
        </w:rPr>
        <w:t>נמסרו</w:t>
      </w:r>
      <w:r>
        <w:rPr>
          <w:rFonts w:ascii="Arial" w:hAnsi="Arial" w:hint="cs"/>
          <w:noProof w:val="0"/>
          <w:sz w:val="26"/>
          <w:szCs w:val="26"/>
          <w:rtl/>
        </w:rPr>
        <w:t xml:space="preserve"> לידי עארף </w:t>
      </w:r>
      <w:r>
        <w:rPr>
          <w:rFonts w:ascii="Arial" w:hAnsi="Arial" w:hint="cs"/>
          <w:b/>
          <w:bCs/>
          <w:noProof w:val="0"/>
          <w:sz w:val="26"/>
          <w:szCs w:val="26"/>
          <w:rtl/>
        </w:rPr>
        <w:t>לאחר</w:t>
      </w:r>
      <w:r>
        <w:rPr>
          <w:rFonts w:ascii="Arial" w:hAnsi="Arial" w:hint="cs"/>
          <w:noProof w:val="0"/>
          <w:sz w:val="26"/>
          <w:szCs w:val="26"/>
          <w:rtl/>
        </w:rPr>
        <w:t xml:space="preserve"> תום שנת 2017, דהיינו </w:t>
      </w:r>
      <w:r>
        <w:rPr>
          <w:rFonts w:ascii="Arial" w:hAnsi="Arial" w:hint="cs"/>
          <w:b/>
          <w:bCs/>
          <w:noProof w:val="0"/>
          <w:sz w:val="26"/>
          <w:szCs w:val="26"/>
          <w:rtl/>
        </w:rPr>
        <w:t>מעבר</w:t>
      </w:r>
      <w:r w:rsidR="00171F1F">
        <w:rPr>
          <w:rFonts w:ascii="Arial" w:hAnsi="Arial" w:hint="cs"/>
          <w:noProof w:val="0"/>
          <w:sz w:val="26"/>
          <w:szCs w:val="26"/>
          <w:rtl/>
        </w:rPr>
        <w:t xml:space="preserve"> לתקופה הנדונה בשומת הניכויים שנ</w:t>
      </w:r>
      <w:r>
        <w:rPr>
          <w:rFonts w:ascii="Arial" w:hAnsi="Arial" w:hint="cs"/>
          <w:noProof w:val="0"/>
          <w:sz w:val="26"/>
          <w:szCs w:val="26"/>
          <w:rtl/>
        </w:rPr>
        <w:t>ערכה למערערת</w:t>
      </w:r>
      <w:r w:rsidR="00EB0343">
        <w:rPr>
          <w:rFonts w:ascii="Arial" w:hAnsi="Arial" w:hint="cs"/>
          <w:noProof w:val="0"/>
          <w:sz w:val="26"/>
          <w:szCs w:val="26"/>
          <w:rtl/>
        </w:rPr>
        <w:t xml:space="preserve"> (וראו סעיף 13 לעיל)</w:t>
      </w:r>
      <w:r>
        <w:rPr>
          <w:rFonts w:ascii="Arial" w:hAnsi="Arial" w:hint="cs"/>
          <w:noProof w:val="0"/>
          <w:sz w:val="26"/>
          <w:szCs w:val="26"/>
          <w:rtl/>
        </w:rPr>
        <w:t xml:space="preserve">. אין בפני די ראיות על מנת לקבוע ממצא ברור בנושא זה. אכן יש לציין כי ככל הנראה </w:t>
      </w:r>
      <w:r>
        <w:rPr>
          <w:rFonts w:ascii="Arial" w:hAnsi="Arial"/>
          <w:noProof w:val="0"/>
          <w:sz w:val="26"/>
          <w:szCs w:val="26"/>
          <w:rtl/>
        </w:rPr>
        <w:t>–</w:t>
      </w:r>
      <w:r>
        <w:rPr>
          <w:rFonts w:ascii="Arial" w:hAnsi="Arial" w:hint="cs"/>
          <w:noProof w:val="0"/>
          <w:sz w:val="26"/>
          <w:szCs w:val="26"/>
          <w:rtl/>
        </w:rPr>
        <w:t xml:space="preserve"> בניגוד למקרה של השיקים של בנק לאומי </w:t>
      </w:r>
      <w:r>
        <w:rPr>
          <w:rFonts w:ascii="Arial" w:hAnsi="Arial"/>
          <w:noProof w:val="0"/>
          <w:sz w:val="26"/>
          <w:szCs w:val="26"/>
          <w:rtl/>
        </w:rPr>
        <w:t>–</w:t>
      </w:r>
      <w:r>
        <w:rPr>
          <w:rFonts w:ascii="Arial" w:hAnsi="Arial" w:hint="cs"/>
          <w:noProof w:val="0"/>
          <w:sz w:val="26"/>
          <w:szCs w:val="26"/>
          <w:rtl/>
        </w:rPr>
        <w:t xml:space="preserve"> השיקים של הבנק הבינלא</w:t>
      </w:r>
      <w:r w:rsidR="00AC3DE2">
        <w:rPr>
          <w:rFonts w:ascii="Arial" w:hAnsi="Arial" w:hint="cs"/>
          <w:noProof w:val="0"/>
          <w:sz w:val="26"/>
          <w:szCs w:val="26"/>
          <w:rtl/>
        </w:rPr>
        <w:t>ומ</w:t>
      </w:r>
      <w:r>
        <w:rPr>
          <w:rFonts w:ascii="Arial" w:hAnsi="Arial" w:hint="cs"/>
          <w:noProof w:val="0"/>
          <w:sz w:val="26"/>
          <w:szCs w:val="26"/>
          <w:rtl/>
        </w:rPr>
        <w:t xml:space="preserve">י הראשון לא נשאו </w:t>
      </w:r>
      <w:r w:rsidR="00171F1F">
        <w:rPr>
          <w:rFonts w:ascii="Arial" w:hAnsi="Arial" w:hint="cs"/>
          <w:noProof w:val="0"/>
          <w:sz w:val="26"/>
          <w:szCs w:val="26"/>
          <w:rtl/>
        </w:rPr>
        <w:t>60</w:t>
      </w:r>
      <w:r>
        <w:rPr>
          <w:rFonts w:ascii="Arial" w:hAnsi="Arial" w:hint="cs"/>
          <w:noProof w:val="0"/>
          <w:sz w:val="26"/>
          <w:szCs w:val="26"/>
          <w:rtl/>
        </w:rPr>
        <w:t xml:space="preserve"> מספרים רציפים אלא מספרים ספורדיים</w:t>
      </w:r>
      <w:r w:rsidR="00171F1F">
        <w:rPr>
          <w:rFonts w:ascii="Arial" w:hAnsi="Arial" w:hint="cs"/>
          <w:noProof w:val="0"/>
          <w:sz w:val="26"/>
          <w:szCs w:val="26"/>
          <w:rtl/>
        </w:rPr>
        <w:t>,</w:t>
      </w:r>
      <w:r>
        <w:rPr>
          <w:rFonts w:ascii="Arial" w:hAnsi="Arial" w:hint="cs"/>
          <w:noProof w:val="0"/>
          <w:sz w:val="26"/>
          <w:szCs w:val="26"/>
          <w:rtl/>
        </w:rPr>
        <w:t xml:space="preserve"> במקבצים לא סמוכים (29 השיקים של הבנק הבי</w:t>
      </w:r>
      <w:r w:rsidR="00AC3DE2">
        <w:rPr>
          <w:rFonts w:ascii="Arial" w:hAnsi="Arial" w:hint="cs"/>
          <w:noProof w:val="0"/>
          <w:sz w:val="26"/>
          <w:szCs w:val="26"/>
          <w:rtl/>
        </w:rPr>
        <w:t>נל</w:t>
      </w:r>
      <w:r>
        <w:rPr>
          <w:rFonts w:ascii="Arial" w:hAnsi="Arial" w:hint="cs"/>
          <w:noProof w:val="0"/>
          <w:sz w:val="26"/>
          <w:szCs w:val="26"/>
          <w:rtl/>
        </w:rPr>
        <w:t>אומי הראשון שנפרעו בשנים 2017, 2018 ו- 2019 נשאו מספרים מ- 272 ועד 236</w:t>
      </w:r>
      <w:r w:rsidR="00EB0343">
        <w:rPr>
          <w:rFonts w:ascii="Arial" w:hAnsi="Arial" w:hint="cs"/>
          <w:noProof w:val="0"/>
          <w:sz w:val="26"/>
          <w:szCs w:val="26"/>
          <w:rtl/>
        </w:rPr>
        <w:t>1, ובין היתר היו מקבצי שיקים  ממספר 1482 עד 1487, וממספר</w:t>
      </w:r>
      <w:r>
        <w:rPr>
          <w:rFonts w:ascii="Arial" w:hAnsi="Arial" w:hint="cs"/>
          <w:noProof w:val="0"/>
          <w:sz w:val="26"/>
          <w:szCs w:val="26"/>
          <w:rtl/>
        </w:rPr>
        <w:t xml:space="preserve"> 181</w:t>
      </w:r>
      <w:r w:rsidR="00EB0343">
        <w:rPr>
          <w:rFonts w:ascii="Arial" w:hAnsi="Arial" w:hint="cs"/>
          <w:noProof w:val="0"/>
          <w:sz w:val="26"/>
          <w:szCs w:val="26"/>
          <w:rtl/>
        </w:rPr>
        <w:t>3</w:t>
      </w:r>
      <w:r>
        <w:rPr>
          <w:rFonts w:ascii="Arial" w:hAnsi="Arial" w:hint="cs"/>
          <w:noProof w:val="0"/>
          <w:sz w:val="26"/>
          <w:szCs w:val="26"/>
          <w:rtl/>
        </w:rPr>
        <w:t xml:space="preserve"> עד 1816). הדבר עשוי ללמד על כך שהשיקים של הבנק הבינלאומי הראשון לא נמסרו בחבילה אחת אלא לסירוגין, </w:t>
      </w:r>
      <w:r w:rsidR="00563B85">
        <w:rPr>
          <w:rFonts w:ascii="Arial" w:hAnsi="Arial" w:hint="cs"/>
          <w:noProof w:val="0"/>
          <w:sz w:val="26"/>
          <w:szCs w:val="26"/>
          <w:rtl/>
        </w:rPr>
        <w:t>כ</w:t>
      </w:r>
      <w:r w:rsidR="00171F1F">
        <w:rPr>
          <w:rFonts w:ascii="Arial" w:hAnsi="Arial" w:hint="cs"/>
          <w:noProof w:val="0"/>
          <w:sz w:val="26"/>
          <w:szCs w:val="26"/>
          <w:rtl/>
        </w:rPr>
        <w:t>פי שמר דרארגה אכן העיד.</w:t>
      </w:r>
      <w:r w:rsidR="004001B1">
        <w:rPr>
          <w:rFonts w:ascii="Arial" w:hAnsi="Arial" w:hint="cs"/>
          <w:noProof w:val="0"/>
          <w:sz w:val="26"/>
          <w:szCs w:val="26"/>
          <w:rtl/>
        </w:rPr>
        <w:t xml:space="preserve"> </w:t>
      </w:r>
    </w:p>
    <w:p w:rsidR="004001B1" w:rsidRPr="00563B85" w:rsidRDefault="004001B1" w:rsidP="004001B1">
      <w:pPr>
        <w:pStyle w:val="ac"/>
        <w:spacing w:line="360" w:lineRule="auto"/>
        <w:ind w:left="247"/>
        <w:jc w:val="both"/>
        <w:rPr>
          <w:rFonts w:ascii="Arial" w:hAnsi="Arial"/>
          <w:noProof w:val="0"/>
          <w:sz w:val="26"/>
          <w:szCs w:val="26"/>
          <w:rtl/>
        </w:rPr>
      </w:pPr>
    </w:p>
    <w:p w:rsidR="004001B1" w:rsidRDefault="004001B1" w:rsidP="004001B1">
      <w:pPr>
        <w:pStyle w:val="ac"/>
        <w:spacing w:line="360" w:lineRule="auto"/>
        <w:ind w:left="247"/>
        <w:jc w:val="both"/>
        <w:rPr>
          <w:rFonts w:ascii="Arial" w:hAnsi="Arial"/>
          <w:noProof w:val="0"/>
          <w:sz w:val="26"/>
          <w:szCs w:val="26"/>
        </w:rPr>
      </w:pPr>
      <w:r>
        <w:rPr>
          <w:rFonts w:ascii="Arial" w:hAnsi="Arial" w:hint="cs"/>
          <w:noProof w:val="0"/>
          <w:sz w:val="26"/>
          <w:szCs w:val="26"/>
          <w:rtl/>
        </w:rPr>
        <w:t>אולם, כאמור</w:t>
      </w:r>
      <w:r w:rsidR="00563B85">
        <w:rPr>
          <w:rFonts w:ascii="Arial" w:hAnsi="Arial" w:hint="cs"/>
          <w:noProof w:val="0"/>
          <w:sz w:val="26"/>
          <w:szCs w:val="26"/>
          <w:rtl/>
        </w:rPr>
        <w:t>,</w:t>
      </w:r>
      <w:r>
        <w:rPr>
          <w:rFonts w:ascii="Arial" w:hAnsi="Arial" w:hint="cs"/>
          <w:noProof w:val="0"/>
          <w:sz w:val="26"/>
          <w:szCs w:val="26"/>
          <w:rtl/>
        </w:rPr>
        <w:t xml:space="preserve"> הגעתי למסקנה כי חובת ניכוי המס במקור חלה על המערערת </w:t>
      </w:r>
      <w:r w:rsidRPr="00563B85">
        <w:rPr>
          <w:rFonts w:ascii="Arial" w:hAnsi="Arial" w:hint="cs"/>
          <w:b/>
          <w:bCs/>
          <w:noProof w:val="0"/>
          <w:sz w:val="26"/>
          <w:szCs w:val="26"/>
          <w:rtl/>
        </w:rPr>
        <w:t>כבר</w:t>
      </w:r>
      <w:r>
        <w:rPr>
          <w:rFonts w:ascii="Arial" w:hAnsi="Arial" w:hint="cs"/>
          <w:noProof w:val="0"/>
          <w:sz w:val="26"/>
          <w:szCs w:val="26"/>
          <w:rtl/>
        </w:rPr>
        <w:t xml:space="preserve"> עם </w:t>
      </w:r>
      <w:r w:rsidR="009553CC">
        <w:rPr>
          <w:rFonts w:ascii="Arial" w:hAnsi="Arial" w:hint="cs"/>
          <w:noProof w:val="0"/>
          <w:sz w:val="26"/>
          <w:szCs w:val="26"/>
          <w:rtl/>
        </w:rPr>
        <w:t>מסירת השיקים המקוריים במעמד כריתת ההסכם עם עארף במאי 2016, כך שעניין מועדי מסירת השיקים החליפיים איננו רלבנטי ואיננו מחייב קביעת ממצא על ידיי</w:t>
      </w:r>
      <w:r w:rsidR="0058216E">
        <w:rPr>
          <w:rFonts w:ascii="Arial" w:hAnsi="Arial" w:hint="cs"/>
          <w:noProof w:val="0"/>
          <w:sz w:val="26"/>
          <w:szCs w:val="26"/>
          <w:rtl/>
        </w:rPr>
        <w:t xml:space="preserve"> לכאן או לכאן. </w:t>
      </w:r>
    </w:p>
    <w:p w:rsidR="00EB0343" w:rsidRDefault="00EB0343" w:rsidP="00EB0343">
      <w:pPr>
        <w:pStyle w:val="ac"/>
        <w:spacing w:line="360" w:lineRule="auto"/>
        <w:ind w:left="247"/>
        <w:jc w:val="both"/>
        <w:rPr>
          <w:rFonts w:ascii="Arial" w:hAnsi="Arial"/>
          <w:noProof w:val="0"/>
          <w:sz w:val="26"/>
          <w:szCs w:val="26"/>
          <w:rtl/>
        </w:rPr>
      </w:pPr>
    </w:p>
    <w:p w:rsidR="00EB0343" w:rsidRDefault="00EB0343" w:rsidP="00EB0343">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בפועל, בשומה שהמשיב הוציא, הוא "מיקם" את חובת הניכוי במקור מהשיקים בשנת 2017 (ולא בשנת 2016) </w:t>
      </w:r>
      <w:r>
        <w:rPr>
          <w:rFonts w:ascii="Arial" w:hAnsi="Arial"/>
          <w:noProof w:val="0"/>
          <w:sz w:val="26"/>
          <w:szCs w:val="26"/>
          <w:rtl/>
        </w:rPr>
        <w:t>–</w:t>
      </w:r>
      <w:r>
        <w:rPr>
          <w:rFonts w:ascii="Arial" w:hAnsi="Arial" w:hint="cs"/>
          <w:noProof w:val="0"/>
          <w:sz w:val="26"/>
          <w:szCs w:val="26"/>
          <w:rtl/>
        </w:rPr>
        <w:t xml:space="preserve"> ראו </w:t>
      </w:r>
      <w:r w:rsidRPr="00171F1F">
        <w:rPr>
          <w:rFonts w:ascii="Arial" w:hAnsi="Arial" w:hint="cs"/>
          <w:noProof w:val="0"/>
          <w:sz w:val="26"/>
          <w:szCs w:val="26"/>
          <w:rtl/>
        </w:rPr>
        <w:t>סעיף 9 לסיכומי המשיב</w:t>
      </w:r>
      <w:r>
        <w:rPr>
          <w:rFonts w:ascii="Arial" w:hAnsi="Arial" w:hint="cs"/>
          <w:noProof w:val="0"/>
          <w:sz w:val="26"/>
          <w:szCs w:val="26"/>
          <w:rtl/>
        </w:rPr>
        <w:t xml:space="preserve">. לטעמי, בכך פעל המשיב לפנים משורת הדין (או מתוך שגגה), והחיוב אמור היה להתגבש כבר במחצית שנת 2016 כמוסבר. עם זאת, אינני מוצא לנכון, בנסיבות העניין, להורות למשיב להחמיר היום עם המערערת בנקודה זו. </w:t>
      </w:r>
    </w:p>
    <w:p w:rsidR="00EB0343" w:rsidRPr="006544FC" w:rsidRDefault="00EB0343" w:rsidP="00673AD8">
      <w:pPr>
        <w:pStyle w:val="ac"/>
        <w:spacing w:line="360" w:lineRule="auto"/>
        <w:ind w:left="247"/>
        <w:jc w:val="both"/>
        <w:rPr>
          <w:rFonts w:ascii="Arial" w:hAnsi="Arial"/>
          <w:noProof w:val="0"/>
          <w:sz w:val="26"/>
          <w:szCs w:val="26"/>
        </w:rPr>
      </w:pPr>
    </w:p>
    <w:p w:rsidR="00B411C4" w:rsidRDefault="0058216E" w:rsidP="0058216E">
      <w:pPr>
        <w:pStyle w:val="ac"/>
        <w:numPr>
          <w:ilvl w:val="0"/>
          <w:numId w:val="2"/>
        </w:numPr>
        <w:spacing w:line="360" w:lineRule="auto"/>
        <w:ind w:left="417"/>
        <w:jc w:val="both"/>
        <w:rPr>
          <w:rFonts w:ascii="Arial" w:hAnsi="Arial"/>
          <w:b/>
          <w:bCs/>
          <w:noProof w:val="0"/>
          <w:sz w:val="32"/>
          <w:szCs w:val="32"/>
          <w:u w:val="single"/>
        </w:rPr>
      </w:pPr>
      <w:r>
        <w:rPr>
          <w:rFonts w:ascii="Arial" w:hAnsi="Arial" w:hint="cs"/>
          <w:b/>
          <w:bCs/>
          <w:noProof w:val="0"/>
          <w:sz w:val="32"/>
          <w:szCs w:val="32"/>
          <w:u w:val="single"/>
          <w:rtl/>
        </w:rPr>
        <w:t>השלכ</w:t>
      </w:r>
      <w:r w:rsidR="00D677E1">
        <w:rPr>
          <w:rFonts w:ascii="Arial" w:hAnsi="Arial" w:hint="cs"/>
          <w:b/>
          <w:bCs/>
          <w:noProof w:val="0"/>
          <w:sz w:val="32"/>
          <w:szCs w:val="32"/>
          <w:u w:val="single"/>
          <w:rtl/>
        </w:rPr>
        <w:t>ו</w:t>
      </w:r>
      <w:r>
        <w:rPr>
          <w:rFonts w:ascii="Arial" w:hAnsi="Arial" w:hint="cs"/>
          <w:b/>
          <w:bCs/>
          <w:noProof w:val="0"/>
          <w:sz w:val="32"/>
          <w:szCs w:val="32"/>
          <w:u w:val="single"/>
          <w:rtl/>
        </w:rPr>
        <w:t xml:space="preserve">ת אי פרעון חלק גדול מן השיקים </w:t>
      </w:r>
    </w:p>
    <w:p w:rsidR="0058216E" w:rsidRDefault="0058216E" w:rsidP="00D677E1">
      <w:pPr>
        <w:pStyle w:val="ac"/>
        <w:numPr>
          <w:ilvl w:val="0"/>
          <w:numId w:val="1"/>
        </w:numPr>
        <w:spacing w:line="360" w:lineRule="auto"/>
        <w:ind w:left="247"/>
        <w:jc w:val="both"/>
        <w:rPr>
          <w:rFonts w:ascii="Arial" w:hAnsi="Arial"/>
          <w:noProof w:val="0"/>
          <w:sz w:val="26"/>
          <w:szCs w:val="26"/>
        </w:rPr>
      </w:pPr>
      <w:r w:rsidRPr="0058216E">
        <w:rPr>
          <w:rFonts w:ascii="Arial" w:hAnsi="Arial" w:hint="cs"/>
          <w:noProof w:val="0"/>
          <w:sz w:val="26"/>
          <w:szCs w:val="26"/>
          <w:rtl/>
        </w:rPr>
        <w:t>אין חולק כי מכלל השיקים השונים שנמסרו לידי עארף רק שבעה נפרעו בשנת 2017 (בסכום כולל של כ- 426 אלף ש"ח)</w:t>
      </w:r>
      <w:r>
        <w:rPr>
          <w:rFonts w:ascii="Arial" w:hAnsi="Arial" w:hint="cs"/>
          <w:noProof w:val="0"/>
          <w:sz w:val="26"/>
          <w:szCs w:val="26"/>
          <w:rtl/>
        </w:rPr>
        <w:t xml:space="preserve"> ועוד 22 שיקים נפרעו על פני השנים 2018 ו- 2019 (בסכום כולל נוסף של כ- 1,</w:t>
      </w:r>
      <w:r w:rsidR="00D677E1">
        <w:rPr>
          <w:rFonts w:ascii="Arial" w:hAnsi="Arial" w:hint="cs"/>
          <w:noProof w:val="0"/>
          <w:sz w:val="26"/>
          <w:szCs w:val="26"/>
          <w:rtl/>
        </w:rPr>
        <w:t>3</w:t>
      </w:r>
      <w:r>
        <w:rPr>
          <w:rFonts w:ascii="Arial" w:hAnsi="Arial" w:hint="cs"/>
          <w:noProof w:val="0"/>
          <w:sz w:val="26"/>
          <w:szCs w:val="26"/>
          <w:rtl/>
        </w:rPr>
        <w:t xml:space="preserve">38 אלף ש"ח). </w:t>
      </w:r>
    </w:p>
    <w:p w:rsidR="007F6B77" w:rsidRPr="00D677E1" w:rsidRDefault="007F6B77" w:rsidP="007F6B77">
      <w:pPr>
        <w:pStyle w:val="ac"/>
        <w:spacing w:line="360" w:lineRule="auto"/>
        <w:ind w:left="247"/>
        <w:jc w:val="both"/>
        <w:rPr>
          <w:rFonts w:ascii="Arial" w:hAnsi="Arial"/>
          <w:noProof w:val="0"/>
          <w:sz w:val="26"/>
          <w:szCs w:val="26"/>
        </w:rPr>
      </w:pPr>
    </w:p>
    <w:p w:rsidR="0058216E" w:rsidRDefault="0058216E" w:rsidP="0058216E">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לדעת המערערת, אין הצדקה לעריכת שומת ניכויים כאשר חלק הארי של השיקים שנמסרו </w:t>
      </w:r>
      <w:r w:rsidRPr="00563B85">
        <w:rPr>
          <w:rFonts w:ascii="Arial" w:hAnsi="Arial" w:hint="cs"/>
          <w:b/>
          <w:bCs/>
          <w:noProof w:val="0"/>
          <w:sz w:val="26"/>
          <w:szCs w:val="26"/>
          <w:rtl/>
        </w:rPr>
        <w:t>כלל לא נפרע</w:t>
      </w:r>
      <w:r>
        <w:rPr>
          <w:rFonts w:ascii="Arial" w:hAnsi="Arial" w:hint="cs"/>
          <w:noProof w:val="0"/>
          <w:sz w:val="26"/>
          <w:szCs w:val="26"/>
          <w:rtl/>
        </w:rPr>
        <w:t xml:space="preserve">. כך נטען בנושא זה: </w:t>
      </w:r>
    </w:p>
    <w:p w:rsidR="0058216E" w:rsidRDefault="0058216E" w:rsidP="0058216E">
      <w:pPr>
        <w:pStyle w:val="ac"/>
        <w:spacing w:line="360" w:lineRule="auto"/>
        <w:ind w:left="247"/>
        <w:jc w:val="both"/>
        <w:rPr>
          <w:rFonts w:ascii="Arial" w:hAnsi="Arial"/>
          <w:noProof w:val="0"/>
          <w:sz w:val="26"/>
          <w:szCs w:val="26"/>
          <w:rtl/>
        </w:rPr>
      </w:pPr>
    </w:p>
    <w:p w:rsidR="00563B85" w:rsidRDefault="00563B85" w:rsidP="00205292">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lastRenderedPageBreak/>
        <w:t>"אין למסות שיק שלא נפרע ללא קשר למועד העברת הניכויים ברגיל. והרי אם החברה הייתה מנכה מס במקור במועד הוצאת השיק, ובהמשך היה מתברר כי השיק לא נפרע, רשאית הייתה החברה לדרוש לתקן את הדוח.</w:t>
      </w:r>
      <w:r w:rsidR="00205292">
        <w:rPr>
          <w:rFonts w:ascii="Arial" w:hAnsi="Arial" w:hint="cs"/>
          <w:b/>
          <w:bCs/>
          <w:noProof w:val="0"/>
          <w:sz w:val="26"/>
          <w:szCs w:val="26"/>
          <w:rtl/>
        </w:rPr>
        <w:t>.. איך ניתן לחייב במס במקור בגין שיק שלא נפרע? מדובר בחיוב במס על כלום ושום דבר..."</w:t>
      </w:r>
    </w:p>
    <w:p w:rsidR="00563B85" w:rsidRPr="00563B85" w:rsidRDefault="00563B85" w:rsidP="00563B85">
      <w:pPr>
        <w:pStyle w:val="ac"/>
        <w:spacing w:line="360" w:lineRule="auto"/>
        <w:ind w:left="1134" w:right="567"/>
        <w:jc w:val="both"/>
        <w:rPr>
          <w:rFonts w:ascii="Arial" w:hAnsi="Arial"/>
          <w:noProof w:val="0"/>
          <w:sz w:val="26"/>
          <w:szCs w:val="26"/>
          <w:rtl/>
        </w:rPr>
      </w:pPr>
      <w:r w:rsidRPr="00563B85">
        <w:rPr>
          <w:rFonts w:ascii="Arial" w:hAnsi="Arial" w:hint="cs"/>
          <w:noProof w:val="0"/>
          <w:sz w:val="26"/>
          <w:szCs w:val="26"/>
          <w:rtl/>
        </w:rPr>
        <w:t>(מתוך סעיפים 9 ו- 11 לסיכומי התגובה מטעם המערערת)</w:t>
      </w:r>
    </w:p>
    <w:p w:rsidR="007F6B77" w:rsidRPr="00563B85" w:rsidRDefault="007F6B77" w:rsidP="0058216E">
      <w:pPr>
        <w:pStyle w:val="ac"/>
        <w:spacing w:line="360" w:lineRule="auto"/>
        <w:ind w:left="247"/>
        <w:jc w:val="both"/>
        <w:rPr>
          <w:rFonts w:ascii="Arial" w:hAnsi="Arial"/>
          <w:noProof w:val="0"/>
          <w:sz w:val="26"/>
          <w:szCs w:val="26"/>
        </w:rPr>
      </w:pPr>
    </w:p>
    <w:p w:rsidR="0058216E" w:rsidRDefault="0058216E" w:rsidP="00563B85">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כבר כאן יש להדגיש: אם חלה על משלם חובת  ניכוי מס במקור </w:t>
      </w:r>
      <w:r>
        <w:rPr>
          <w:rFonts w:ascii="Arial" w:hAnsi="Arial" w:hint="cs"/>
          <w:b/>
          <w:bCs/>
          <w:noProof w:val="0"/>
          <w:sz w:val="26"/>
          <w:szCs w:val="26"/>
          <w:rtl/>
        </w:rPr>
        <w:t>בעת מסירת שיק</w:t>
      </w:r>
      <w:r>
        <w:rPr>
          <w:rFonts w:ascii="Arial" w:hAnsi="Arial" w:hint="cs"/>
          <w:noProof w:val="0"/>
          <w:sz w:val="26"/>
          <w:szCs w:val="26"/>
          <w:rtl/>
        </w:rPr>
        <w:t xml:space="preserve"> למקבל </w:t>
      </w:r>
      <w:r>
        <w:rPr>
          <w:rFonts w:ascii="Arial" w:hAnsi="Arial"/>
          <w:noProof w:val="0"/>
          <w:sz w:val="26"/>
          <w:szCs w:val="26"/>
          <w:rtl/>
        </w:rPr>
        <w:t>–</w:t>
      </w:r>
      <w:r>
        <w:rPr>
          <w:rFonts w:ascii="Arial" w:hAnsi="Arial" w:hint="cs"/>
          <w:noProof w:val="0"/>
          <w:sz w:val="26"/>
          <w:szCs w:val="26"/>
          <w:rtl/>
        </w:rPr>
        <w:t xml:space="preserve"> כפי שאכן קבעתי לעיל </w:t>
      </w:r>
      <w:r>
        <w:rPr>
          <w:rFonts w:ascii="Arial" w:hAnsi="Arial"/>
          <w:noProof w:val="0"/>
          <w:sz w:val="26"/>
          <w:szCs w:val="26"/>
          <w:rtl/>
        </w:rPr>
        <w:t>–</w:t>
      </w:r>
      <w:r>
        <w:rPr>
          <w:rFonts w:ascii="Arial" w:hAnsi="Arial" w:hint="cs"/>
          <w:noProof w:val="0"/>
          <w:sz w:val="26"/>
          <w:szCs w:val="26"/>
          <w:rtl/>
        </w:rPr>
        <w:t xml:space="preserve"> אזי</w:t>
      </w:r>
      <w:r w:rsidR="00563B85">
        <w:rPr>
          <w:rFonts w:ascii="Arial" w:hAnsi="Arial" w:hint="cs"/>
          <w:noProof w:val="0"/>
          <w:sz w:val="26"/>
          <w:szCs w:val="26"/>
          <w:rtl/>
        </w:rPr>
        <w:t xml:space="preserve"> </w:t>
      </w:r>
      <w:r w:rsidR="00563B85" w:rsidRPr="00B1468D">
        <w:rPr>
          <w:rFonts w:ascii="Arial" w:hAnsi="Arial" w:hint="cs"/>
          <w:b/>
          <w:bCs/>
          <w:noProof w:val="0"/>
          <w:sz w:val="26"/>
          <w:szCs w:val="26"/>
          <w:rtl/>
        </w:rPr>
        <w:t>לעניין חובת הניכוי</w:t>
      </w:r>
      <w:r w:rsidR="00563B85">
        <w:rPr>
          <w:rFonts w:ascii="Arial" w:hAnsi="Arial" w:hint="cs"/>
          <w:noProof w:val="0"/>
          <w:sz w:val="26"/>
          <w:szCs w:val="26"/>
          <w:rtl/>
        </w:rPr>
        <w:t xml:space="preserve"> </w:t>
      </w:r>
      <w:r>
        <w:rPr>
          <w:rFonts w:ascii="Arial" w:hAnsi="Arial" w:hint="cs"/>
          <w:noProof w:val="0"/>
          <w:sz w:val="26"/>
          <w:szCs w:val="26"/>
          <w:rtl/>
        </w:rPr>
        <w:t xml:space="preserve">אין כל נפקות לפרעון או אי פרעון השיק לאחר מכן. </w:t>
      </w:r>
    </w:p>
    <w:p w:rsidR="0058216E" w:rsidRDefault="0058216E" w:rsidP="0058216E">
      <w:pPr>
        <w:pStyle w:val="ac"/>
        <w:spacing w:line="360" w:lineRule="auto"/>
        <w:ind w:left="247"/>
        <w:jc w:val="both"/>
        <w:rPr>
          <w:rFonts w:ascii="Arial" w:hAnsi="Arial"/>
          <w:noProof w:val="0"/>
          <w:sz w:val="26"/>
          <w:szCs w:val="26"/>
          <w:rtl/>
        </w:rPr>
      </w:pPr>
    </w:p>
    <w:p w:rsidR="0058216E" w:rsidRDefault="0058216E" w:rsidP="0058216E">
      <w:pPr>
        <w:pStyle w:val="ac"/>
        <w:spacing w:line="360" w:lineRule="auto"/>
        <w:ind w:left="247"/>
        <w:jc w:val="both"/>
        <w:rPr>
          <w:rFonts w:ascii="Arial" w:hAnsi="Arial"/>
          <w:noProof w:val="0"/>
          <w:sz w:val="26"/>
          <w:szCs w:val="26"/>
          <w:rtl/>
        </w:rPr>
      </w:pPr>
      <w:r>
        <w:rPr>
          <w:rFonts w:ascii="Arial" w:hAnsi="Arial" w:hint="cs"/>
          <w:noProof w:val="0"/>
          <w:sz w:val="26"/>
          <w:szCs w:val="26"/>
          <w:rtl/>
        </w:rPr>
        <w:t>הימנעות מפרעון השיק (או העדר אפשרות</w:t>
      </w:r>
      <w:r w:rsidR="007F6B77">
        <w:rPr>
          <w:rFonts w:ascii="Arial" w:hAnsi="Arial" w:hint="cs"/>
          <w:noProof w:val="0"/>
          <w:sz w:val="26"/>
          <w:szCs w:val="26"/>
          <w:rtl/>
        </w:rPr>
        <w:t xml:space="preserve"> לפ</w:t>
      </w:r>
      <w:r>
        <w:rPr>
          <w:rFonts w:ascii="Arial" w:hAnsi="Arial" w:hint="cs"/>
          <w:noProof w:val="0"/>
          <w:sz w:val="26"/>
          <w:szCs w:val="26"/>
          <w:rtl/>
        </w:rPr>
        <w:t>ורעו) איננה גורעת מעצם ביצוע "ה</w:t>
      </w:r>
      <w:r w:rsidR="007F6B77">
        <w:rPr>
          <w:rFonts w:ascii="Arial" w:hAnsi="Arial" w:hint="cs"/>
          <w:noProof w:val="0"/>
          <w:sz w:val="26"/>
          <w:szCs w:val="26"/>
          <w:rtl/>
        </w:rPr>
        <w:t>תש</w:t>
      </w:r>
      <w:r>
        <w:rPr>
          <w:rFonts w:ascii="Arial" w:hAnsi="Arial" w:hint="cs"/>
          <w:noProof w:val="0"/>
          <w:sz w:val="26"/>
          <w:szCs w:val="26"/>
          <w:rtl/>
        </w:rPr>
        <w:t xml:space="preserve">לום" הגלום במעשה מסירת השיק; זה המעשה שמגבש את חובת ניכוי המס </w:t>
      </w:r>
      <w:r w:rsidR="0071299A">
        <w:rPr>
          <w:rFonts w:ascii="Arial" w:hAnsi="Arial" w:hint="cs"/>
          <w:noProof w:val="0"/>
          <w:sz w:val="26"/>
          <w:szCs w:val="26"/>
          <w:rtl/>
        </w:rPr>
        <w:t>במקור אצל המשלם, מ</w:t>
      </w:r>
      <w:r w:rsidR="00B1468D">
        <w:rPr>
          <w:rFonts w:ascii="Arial" w:hAnsi="Arial" w:hint="cs"/>
          <w:noProof w:val="0"/>
          <w:sz w:val="26"/>
          <w:szCs w:val="26"/>
          <w:rtl/>
        </w:rPr>
        <w:t>ה</w:t>
      </w:r>
      <w:r w:rsidR="0071299A">
        <w:rPr>
          <w:rFonts w:ascii="Arial" w:hAnsi="Arial" w:hint="cs"/>
          <w:noProof w:val="0"/>
          <w:sz w:val="26"/>
          <w:szCs w:val="26"/>
          <w:rtl/>
        </w:rPr>
        <w:t xml:space="preserve">טעמים שפורטו לעיל. </w:t>
      </w:r>
    </w:p>
    <w:p w:rsidR="0071299A" w:rsidRDefault="0071299A" w:rsidP="0058216E">
      <w:pPr>
        <w:pStyle w:val="ac"/>
        <w:spacing w:line="360" w:lineRule="auto"/>
        <w:ind w:left="247"/>
        <w:jc w:val="both"/>
        <w:rPr>
          <w:rFonts w:ascii="Arial" w:hAnsi="Arial"/>
          <w:noProof w:val="0"/>
          <w:sz w:val="26"/>
          <w:szCs w:val="26"/>
          <w:rtl/>
        </w:rPr>
      </w:pPr>
    </w:p>
    <w:p w:rsidR="0071299A" w:rsidRDefault="007F6B77" w:rsidP="0058216E">
      <w:pPr>
        <w:pStyle w:val="ac"/>
        <w:spacing w:line="360" w:lineRule="auto"/>
        <w:ind w:left="247"/>
        <w:jc w:val="both"/>
        <w:rPr>
          <w:rFonts w:ascii="Arial" w:hAnsi="Arial"/>
          <w:noProof w:val="0"/>
          <w:sz w:val="26"/>
          <w:szCs w:val="26"/>
          <w:rtl/>
        </w:rPr>
      </w:pPr>
      <w:r>
        <w:rPr>
          <w:rFonts w:ascii="Arial" w:hAnsi="Arial" w:hint="cs"/>
          <w:noProof w:val="0"/>
          <w:sz w:val="26"/>
          <w:szCs w:val="26"/>
          <w:rtl/>
        </w:rPr>
        <w:t>הדברים</w:t>
      </w:r>
      <w:r w:rsidR="0071299A">
        <w:rPr>
          <w:rFonts w:ascii="Arial" w:hAnsi="Arial" w:hint="cs"/>
          <w:noProof w:val="0"/>
          <w:sz w:val="26"/>
          <w:szCs w:val="26"/>
          <w:rtl/>
        </w:rPr>
        <w:t xml:space="preserve"> תקפים ביתר שאת כאשר השיק הוא סחיר ובכוחו של המקבל להיפרד ממנו (כנגד קבלת תמורה מצד שלישי) ללא כל קשר לפרעון השיק בפועל על ידיו. </w:t>
      </w:r>
    </w:p>
    <w:p w:rsidR="0071299A" w:rsidRDefault="0071299A" w:rsidP="0058216E">
      <w:pPr>
        <w:pStyle w:val="ac"/>
        <w:spacing w:line="360" w:lineRule="auto"/>
        <w:ind w:left="247"/>
        <w:jc w:val="both"/>
        <w:rPr>
          <w:rFonts w:ascii="Arial" w:hAnsi="Arial"/>
          <w:noProof w:val="0"/>
          <w:sz w:val="26"/>
          <w:szCs w:val="26"/>
          <w:rtl/>
        </w:rPr>
      </w:pPr>
    </w:p>
    <w:p w:rsidR="0071299A" w:rsidRDefault="0071299A" w:rsidP="00B1468D">
      <w:pPr>
        <w:pStyle w:val="ac"/>
        <w:spacing w:line="360" w:lineRule="auto"/>
        <w:ind w:left="247"/>
        <w:jc w:val="both"/>
        <w:rPr>
          <w:rFonts w:ascii="Arial" w:hAnsi="Arial"/>
          <w:noProof w:val="0"/>
          <w:sz w:val="26"/>
          <w:szCs w:val="26"/>
          <w:rtl/>
        </w:rPr>
      </w:pPr>
      <w:r>
        <w:rPr>
          <w:rFonts w:ascii="Arial" w:hAnsi="Arial" w:hint="cs"/>
          <w:noProof w:val="0"/>
          <w:sz w:val="26"/>
          <w:szCs w:val="26"/>
          <w:rtl/>
        </w:rPr>
        <w:t>הגשמת תכליותיו של מנגנון ניכוי המס במקור, המבוסס כאמור ע</w:t>
      </w:r>
      <w:r w:rsidR="00B1468D">
        <w:rPr>
          <w:rFonts w:ascii="Arial" w:hAnsi="Arial" w:hint="cs"/>
          <w:noProof w:val="0"/>
          <w:sz w:val="26"/>
          <w:szCs w:val="26"/>
          <w:rtl/>
        </w:rPr>
        <w:t>ל גבייה מיידית ופשוטה, איננה מתיי</w:t>
      </w:r>
      <w:r>
        <w:rPr>
          <w:rFonts w:ascii="Arial" w:hAnsi="Arial" w:hint="cs"/>
          <w:noProof w:val="0"/>
          <w:sz w:val="26"/>
          <w:szCs w:val="26"/>
          <w:rtl/>
        </w:rPr>
        <w:t xml:space="preserve">שבת עם המתנה </w:t>
      </w:r>
      <w:r w:rsidR="00B1468D">
        <w:rPr>
          <w:rFonts w:ascii="Arial" w:hAnsi="Arial" w:hint="cs"/>
          <w:noProof w:val="0"/>
          <w:sz w:val="26"/>
          <w:szCs w:val="26"/>
          <w:rtl/>
        </w:rPr>
        <w:t xml:space="preserve">למועד פרעון שיק </w:t>
      </w:r>
      <w:r w:rsidR="00B1468D">
        <w:rPr>
          <w:rFonts w:ascii="Arial" w:hAnsi="Arial"/>
          <w:noProof w:val="0"/>
          <w:sz w:val="26"/>
          <w:szCs w:val="26"/>
          <w:rtl/>
        </w:rPr>
        <w:t>–</w:t>
      </w:r>
      <w:r w:rsidR="00971412">
        <w:rPr>
          <w:rFonts w:ascii="Arial" w:hAnsi="Arial" w:hint="cs"/>
          <w:noProof w:val="0"/>
          <w:sz w:val="26"/>
          <w:szCs w:val="26"/>
          <w:rtl/>
        </w:rPr>
        <w:t xml:space="preserve"> על </w:t>
      </w:r>
      <w:r w:rsidR="00066599">
        <w:rPr>
          <w:rFonts w:ascii="Arial" w:hAnsi="Arial" w:hint="cs"/>
          <w:noProof w:val="0"/>
          <w:sz w:val="26"/>
          <w:szCs w:val="26"/>
          <w:rtl/>
        </w:rPr>
        <w:t xml:space="preserve">הדחייה, </w:t>
      </w:r>
      <w:r>
        <w:rPr>
          <w:rFonts w:ascii="Arial" w:hAnsi="Arial" w:hint="cs"/>
          <w:noProof w:val="0"/>
          <w:sz w:val="26"/>
          <w:szCs w:val="26"/>
          <w:rtl/>
        </w:rPr>
        <w:t xml:space="preserve">אי </w:t>
      </w:r>
      <w:r w:rsidR="00066599">
        <w:rPr>
          <w:rFonts w:ascii="Arial" w:hAnsi="Arial" w:hint="cs"/>
          <w:noProof w:val="0"/>
          <w:sz w:val="26"/>
          <w:szCs w:val="26"/>
          <w:rtl/>
        </w:rPr>
        <w:t>ה</w:t>
      </w:r>
      <w:r>
        <w:rPr>
          <w:rFonts w:ascii="Arial" w:hAnsi="Arial" w:hint="cs"/>
          <w:noProof w:val="0"/>
          <w:sz w:val="26"/>
          <w:szCs w:val="26"/>
          <w:rtl/>
        </w:rPr>
        <w:t xml:space="preserve">וודאות וקשיי המעקב הכרוכים בה. </w:t>
      </w:r>
    </w:p>
    <w:p w:rsidR="007F6B77" w:rsidRDefault="007F6B77" w:rsidP="0058216E">
      <w:pPr>
        <w:pStyle w:val="ac"/>
        <w:spacing w:line="360" w:lineRule="auto"/>
        <w:ind w:left="247"/>
        <w:jc w:val="both"/>
        <w:rPr>
          <w:rFonts w:ascii="Arial" w:hAnsi="Arial"/>
          <w:noProof w:val="0"/>
          <w:sz w:val="26"/>
          <w:szCs w:val="26"/>
        </w:rPr>
      </w:pPr>
    </w:p>
    <w:p w:rsidR="0058216E" w:rsidRDefault="0071299A" w:rsidP="0058216E">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על כן, </w:t>
      </w:r>
      <w:r>
        <w:rPr>
          <w:rFonts w:ascii="Arial" w:hAnsi="Arial" w:hint="cs"/>
          <w:b/>
          <w:bCs/>
          <w:noProof w:val="0"/>
          <w:sz w:val="26"/>
          <w:szCs w:val="26"/>
          <w:rtl/>
        </w:rPr>
        <w:t>לכתחילה</w:t>
      </w:r>
      <w:r>
        <w:rPr>
          <w:rFonts w:ascii="Arial" w:hAnsi="Arial" w:hint="cs"/>
          <w:noProof w:val="0"/>
          <w:sz w:val="26"/>
          <w:szCs w:val="26"/>
          <w:rtl/>
        </w:rPr>
        <w:t xml:space="preserve"> מתגבשת חובת הניכוי בעת מסירת השיק. שאלה </w:t>
      </w:r>
      <w:r w:rsidRPr="00563B85">
        <w:rPr>
          <w:rFonts w:ascii="Arial" w:hAnsi="Arial" w:hint="cs"/>
          <w:b/>
          <w:bCs/>
          <w:noProof w:val="0"/>
          <w:sz w:val="26"/>
          <w:szCs w:val="26"/>
          <w:rtl/>
        </w:rPr>
        <w:t>נפרדת</w:t>
      </w:r>
      <w:r>
        <w:rPr>
          <w:rFonts w:ascii="Arial" w:hAnsi="Arial" w:hint="cs"/>
          <w:noProof w:val="0"/>
          <w:sz w:val="26"/>
          <w:szCs w:val="26"/>
          <w:rtl/>
        </w:rPr>
        <w:t xml:space="preserve"> היא האם </w:t>
      </w:r>
      <w:r>
        <w:rPr>
          <w:rFonts w:ascii="Arial" w:hAnsi="Arial" w:hint="cs"/>
          <w:b/>
          <w:bCs/>
          <w:noProof w:val="0"/>
          <w:sz w:val="26"/>
          <w:szCs w:val="26"/>
          <w:rtl/>
        </w:rPr>
        <w:t>בדיעבד</w:t>
      </w:r>
      <w:r w:rsidR="00563B85" w:rsidRPr="00563B85">
        <w:rPr>
          <w:rFonts w:ascii="Arial" w:hAnsi="Arial" w:hint="cs"/>
          <w:noProof w:val="0"/>
          <w:sz w:val="26"/>
          <w:szCs w:val="26"/>
          <w:rtl/>
        </w:rPr>
        <w:t>,</w:t>
      </w:r>
      <w:r>
        <w:rPr>
          <w:rFonts w:ascii="Arial" w:hAnsi="Arial" w:hint="cs"/>
          <w:noProof w:val="0"/>
          <w:sz w:val="26"/>
          <w:szCs w:val="26"/>
          <w:rtl/>
        </w:rPr>
        <w:t xml:space="preserve"> אגב עריכת שו</w:t>
      </w:r>
      <w:r w:rsidR="00CB4182">
        <w:rPr>
          <w:rFonts w:ascii="Arial" w:hAnsi="Arial" w:hint="cs"/>
          <w:noProof w:val="0"/>
          <w:sz w:val="26"/>
          <w:szCs w:val="26"/>
          <w:rtl/>
        </w:rPr>
        <w:t xml:space="preserve">מת ניכויים למשלם, על פקיד השומה להביא  בחשבון את נסיבת אי פרעון השיק? </w:t>
      </w:r>
    </w:p>
    <w:p w:rsidR="00CB4182" w:rsidRDefault="00CB4182" w:rsidP="00CB4182">
      <w:pPr>
        <w:pStyle w:val="ac"/>
        <w:spacing w:line="360" w:lineRule="auto"/>
        <w:ind w:left="247"/>
        <w:jc w:val="both"/>
        <w:rPr>
          <w:rFonts w:ascii="Arial" w:hAnsi="Arial"/>
          <w:noProof w:val="0"/>
          <w:sz w:val="26"/>
          <w:szCs w:val="26"/>
          <w:rtl/>
        </w:rPr>
      </w:pPr>
    </w:p>
    <w:p w:rsidR="00CB4182" w:rsidRDefault="00563B85" w:rsidP="00563B85">
      <w:pPr>
        <w:pStyle w:val="ac"/>
        <w:spacing w:line="360" w:lineRule="auto"/>
        <w:ind w:left="247"/>
        <w:jc w:val="both"/>
        <w:rPr>
          <w:rFonts w:ascii="Arial" w:hAnsi="Arial"/>
          <w:noProof w:val="0"/>
          <w:sz w:val="26"/>
          <w:szCs w:val="26"/>
          <w:rtl/>
        </w:rPr>
      </w:pPr>
      <w:r>
        <w:rPr>
          <w:rFonts w:ascii="Arial" w:hAnsi="Arial" w:hint="cs"/>
          <w:noProof w:val="0"/>
          <w:sz w:val="26"/>
          <w:szCs w:val="26"/>
          <w:rtl/>
        </w:rPr>
        <w:t>במישור אחרון זה,</w:t>
      </w:r>
      <w:r w:rsidR="00CB4182">
        <w:rPr>
          <w:rFonts w:ascii="Arial" w:hAnsi="Arial" w:hint="cs"/>
          <w:noProof w:val="0"/>
          <w:sz w:val="26"/>
          <w:szCs w:val="26"/>
          <w:rtl/>
        </w:rPr>
        <w:t xml:space="preserve"> עוסק בית המשפט בביקורת שיפוטית על </w:t>
      </w:r>
      <w:r w:rsidR="00CB4182">
        <w:rPr>
          <w:rFonts w:ascii="Arial" w:hAnsi="Arial" w:hint="cs"/>
          <w:b/>
          <w:bCs/>
          <w:noProof w:val="0"/>
          <w:sz w:val="26"/>
          <w:szCs w:val="26"/>
          <w:rtl/>
        </w:rPr>
        <w:t>סבירות שיקול הדעת</w:t>
      </w:r>
      <w:r w:rsidR="00CB4182">
        <w:rPr>
          <w:rFonts w:ascii="Arial" w:hAnsi="Arial" w:hint="cs"/>
          <w:noProof w:val="0"/>
          <w:sz w:val="26"/>
          <w:szCs w:val="26"/>
          <w:rtl/>
        </w:rPr>
        <w:t xml:space="preserve"> המינהלי של פקיד השומה אם הוא סירב להביא בחשבון עובדת אי פרעון השיק. </w:t>
      </w:r>
    </w:p>
    <w:p w:rsidR="005F133F" w:rsidRPr="00CB4182" w:rsidRDefault="005F133F" w:rsidP="00563B85">
      <w:pPr>
        <w:pStyle w:val="ac"/>
        <w:spacing w:line="360" w:lineRule="auto"/>
        <w:ind w:left="247"/>
        <w:jc w:val="both"/>
        <w:rPr>
          <w:rFonts w:ascii="Arial" w:hAnsi="Arial"/>
          <w:noProof w:val="0"/>
          <w:sz w:val="26"/>
          <w:szCs w:val="26"/>
        </w:rPr>
      </w:pPr>
    </w:p>
    <w:p w:rsidR="00CB4182" w:rsidRDefault="00CB4182" w:rsidP="0058216E">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שקלתי את טענות המערערת בנושא זה אולם בנסיבות המקרה אינני יכול לקבלן. </w:t>
      </w:r>
    </w:p>
    <w:p w:rsidR="00CB4182" w:rsidRDefault="00CB4182" w:rsidP="00CB4182">
      <w:pPr>
        <w:pStyle w:val="ac"/>
        <w:spacing w:line="360" w:lineRule="auto"/>
        <w:ind w:left="247"/>
        <w:jc w:val="both"/>
        <w:rPr>
          <w:rFonts w:ascii="Arial" w:hAnsi="Arial"/>
          <w:noProof w:val="0"/>
          <w:sz w:val="26"/>
          <w:szCs w:val="26"/>
          <w:rtl/>
        </w:rPr>
      </w:pPr>
    </w:p>
    <w:p w:rsidR="00CB4182" w:rsidRDefault="00CB4182" w:rsidP="00CB4182">
      <w:pPr>
        <w:pStyle w:val="ac"/>
        <w:spacing w:line="360" w:lineRule="auto"/>
        <w:ind w:left="247"/>
        <w:jc w:val="both"/>
        <w:rPr>
          <w:rFonts w:ascii="Arial" w:hAnsi="Arial"/>
          <w:noProof w:val="0"/>
          <w:sz w:val="26"/>
          <w:szCs w:val="26"/>
          <w:rtl/>
        </w:rPr>
      </w:pPr>
      <w:r>
        <w:rPr>
          <w:rFonts w:ascii="Arial" w:hAnsi="Arial" w:hint="cs"/>
          <w:noProof w:val="0"/>
          <w:sz w:val="26"/>
          <w:szCs w:val="26"/>
          <w:rtl/>
        </w:rPr>
        <w:lastRenderedPageBreak/>
        <w:t xml:space="preserve">ראשית, העובדה שהשיקים המשוכים על בנק לאומי היו סחירים מפחיתה מנפקות עניין הפרעון ואיננה מצדיקה התחשבות מקלה במערערת לנוכח אי פרעון חלק מהשיקים. </w:t>
      </w:r>
    </w:p>
    <w:p w:rsidR="007F6B77" w:rsidRDefault="007F6B77" w:rsidP="00CB4182">
      <w:pPr>
        <w:pStyle w:val="ac"/>
        <w:spacing w:line="360" w:lineRule="auto"/>
        <w:ind w:left="247"/>
        <w:jc w:val="both"/>
        <w:rPr>
          <w:rFonts w:ascii="Arial" w:hAnsi="Arial"/>
          <w:noProof w:val="0"/>
          <w:sz w:val="26"/>
          <w:szCs w:val="26"/>
          <w:rtl/>
        </w:rPr>
      </w:pPr>
    </w:p>
    <w:p w:rsidR="00CB4182" w:rsidRDefault="00CB4182" w:rsidP="00CB4182">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שנית, ההכנסה ממתן השירותים (אספקת הפועלים) אכן התגבשה בידי עארף. </w:t>
      </w:r>
      <w:r w:rsidR="00B1468D">
        <w:rPr>
          <w:rFonts w:ascii="Arial" w:hAnsi="Arial" w:hint="cs"/>
          <w:noProof w:val="0"/>
          <w:sz w:val="26"/>
          <w:szCs w:val="26"/>
          <w:rtl/>
        </w:rPr>
        <w:t xml:space="preserve">כאמור, </w:t>
      </w:r>
      <w:r>
        <w:rPr>
          <w:rFonts w:ascii="Arial" w:hAnsi="Arial" w:hint="cs"/>
          <w:noProof w:val="0"/>
          <w:sz w:val="26"/>
          <w:szCs w:val="26"/>
          <w:rtl/>
        </w:rPr>
        <w:t xml:space="preserve">אין כל סימן או ראיה בתיק המראה כי עארף דיווחה על הכנסותיה על בסיס </w:t>
      </w:r>
      <w:r>
        <w:rPr>
          <w:rFonts w:ascii="Arial" w:hAnsi="Arial" w:hint="cs"/>
          <w:b/>
          <w:bCs/>
          <w:noProof w:val="0"/>
          <w:sz w:val="26"/>
          <w:szCs w:val="26"/>
          <w:rtl/>
        </w:rPr>
        <w:t>מזומן</w:t>
      </w:r>
      <w:r w:rsidR="007F6B77">
        <w:rPr>
          <w:rFonts w:ascii="Arial" w:hAnsi="Arial" w:hint="cs"/>
          <w:noProof w:val="0"/>
          <w:sz w:val="26"/>
          <w:szCs w:val="26"/>
          <w:rtl/>
        </w:rPr>
        <w:t>. לפיכך ניכוי המס במ</w:t>
      </w:r>
      <w:r>
        <w:rPr>
          <w:rFonts w:ascii="Arial" w:hAnsi="Arial" w:hint="cs"/>
          <w:noProof w:val="0"/>
          <w:sz w:val="26"/>
          <w:szCs w:val="26"/>
          <w:rtl/>
        </w:rPr>
        <w:t>ק</w:t>
      </w:r>
      <w:r w:rsidR="007F6B77">
        <w:rPr>
          <w:rFonts w:ascii="Arial" w:hAnsi="Arial" w:hint="cs"/>
          <w:noProof w:val="0"/>
          <w:sz w:val="26"/>
          <w:szCs w:val="26"/>
          <w:rtl/>
        </w:rPr>
        <w:t>ו</w:t>
      </w:r>
      <w:r>
        <w:rPr>
          <w:rFonts w:ascii="Arial" w:hAnsi="Arial" w:hint="cs"/>
          <w:noProof w:val="0"/>
          <w:sz w:val="26"/>
          <w:szCs w:val="26"/>
          <w:rtl/>
        </w:rPr>
        <w:t xml:space="preserve">ר על ידי המערערת, כאמצעי </w:t>
      </w:r>
      <w:r>
        <w:rPr>
          <w:rFonts w:ascii="Arial" w:hAnsi="Arial" w:hint="cs"/>
          <w:b/>
          <w:bCs/>
          <w:noProof w:val="0"/>
          <w:sz w:val="26"/>
          <w:szCs w:val="26"/>
          <w:rtl/>
        </w:rPr>
        <w:t>לגביית המס המגיע מידי עארף</w:t>
      </w:r>
      <w:r>
        <w:rPr>
          <w:rFonts w:ascii="Arial" w:hAnsi="Arial" w:hint="cs"/>
          <w:noProof w:val="0"/>
          <w:sz w:val="26"/>
          <w:szCs w:val="26"/>
          <w:rtl/>
        </w:rPr>
        <w:t xml:space="preserve">, נדרש בין אם עארף הציגה את שיקים לפרעון אם לאו. </w:t>
      </w:r>
    </w:p>
    <w:p w:rsidR="007F6B77" w:rsidRPr="00CB4182" w:rsidRDefault="007F6B77" w:rsidP="00CB4182">
      <w:pPr>
        <w:pStyle w:val="ac"/>
        <w:spacing w:line="360" w:lineRule="auto"/>
        <w:ind w:left="247"/>
        <w:jc w:val="both"/>
        <w:rPr>
          <w:rFonts w:ascii="Arial" w:hAnsi="Arial"/>
          <w:noProof w:val="0"/>
          <w:sz w:val="26"/>
          <w:szCs w:val="26"/>
        </w:rPr>
      </w:pPr>
    </w:p>
    <w:p w:rsidR="00CB4182" w:rsidRPr="008C697C" w:rsidRDefault="00CB4182" w:rsidP="008C697C">
      <w:pPr>
        <w:pStyle w:val="ac"/>
        <w:numPr>
          <w:ilvl w:val="0"/>
          <w:numId w:val="1"/>
        </w:numPr>
        <w:spacing w:line="360" w:lineRule="auto"/>
        <w:ind w:left="247"/>
        <w:jc w:val="both"/>
        <w:rPr>
          <w:rFonts w:ascii="Arial" w:hAnsi="Arial"/>
          <w:noProof w:val="0"/>
          <w:sz w:val="26"/>
          <w:szCs w:val="26"/>
          <w:rtl/>
        </w:rPr>
      </w:pPr>
      <w:r w:rsidRPr="008C697C">
        <w:rPr>
          <w:rFonts w:ascii="Arial" w:hAnsi="Arial" w:hint="cs"/>
          <w:noProof w:val="0"/>
          <w:sz w:val="26"/>
          <w:szCs w:val="26"/>
          <w:rtl/>
        </w:rPr>
        <w:t>שלישית, ה</w:t>
      </w:r>
      <w:r w:rsidR="005F133F" w:rsidRPr="008C697C">
        <w:rPr>
          <w:rFonts w:ascii="Arial" w:hAnsi="Arial" w:hint="cs"/>
          <w:noProof w:val="0"/>
          <w:sz w:val="26"/>
          <w:szCs w:val="26"/>
          <w:rtl/>
        </w:rPr>
        <w:t>דרך להביא בחשבון אי פרעון שיק ש</w:t>
      </w:r>
      <w:r w:rsidRPr="008C697C">
        <w:rPr>
          <w:rFonts w:ascii="Arial" w:hAnsi="Arial" w:hint="cs"/>
          <w:noProof w:val="0"/>
          <w:sz w:val="26"/>
          <w:szCs w:val="26"/>
          <w:rtl/>
        </w:rPr>
        <w:t>נ</w:t>
      </w:r>
      <w:r w:rsidR="005F133F" w:rsidRPr="008C697C">
        <w:rPr>
          <w:rFonts w:ascii="Arial" w:hAnsi="Arial" w:hint="cs"/>
          <w:noProof w:val="0"/>
          <w:sz w:val="26"/>
          <w:szCs w:val="26"/>
          <w:rtl/>
        </w:rPr>
        <w:t>מ</w:t>
      </w:r>
      <w:r w:rsidRPr="008C697C">
        <w:rPr>
          <w:rFonts w:ascii="Arial" w:hAnsi="Arial" w:hint="cs"/>
          <w:noProof w:val="0"/>
          <w:sz w:val="26"/>
          <w:szCs w:val="26"/>
          <w:rtl/>
        </w:rPr>
        <w:t>סר</w:t>
      </w:r>
      <w:r w:rsidR="005F133F" w:rsidRPr="008C697C">
        <w:rPr>
          <w:rFonts w:ascii="Arial" w:hAnsi="Arial" w:hint="cs"/>
          <w:noProof w:val="0"/>
          <w:sz w:val="26"/>
          <w:szCs w:val="26"/>
          <w:rtl/>
        </w:rPr>
        <w:t xml:space="preserve"> בתמורה למכירת נכס או מתן שירות</w:t>
      </w:r>
      <w:r w:rsidRPr="008C697C">
        <w:rPr>
          <w:rFonts w:ascii="Arial" w:hAnsi="Arial" w:hint="cs"/>
          <w:noProof w:val="0"/>
          <w:sz w:val="26"/>
          <w:szCs w:val="26"/>
          <w:rtl/>
        </w:rPr>
        <w:t xml:space="preserve"> מותווית בפקודה ובתקנות. נניח כי שיק נמסר כתשלום עבור נכס או שירות ומס מנוכה במקור באותה עת ("בשעת התשלום") כנדרש. לימים השיק לא נפרע. אם מדובר</w:t>
      </w:r>
      <w:r w:rsidR="008C697C">
        <w:rPr>
          <w:rFonts w:ascii="Arial" w:hAnsi="Arial" w:hint="cs"/>
          <w:noProof w:val="0"/>
          <w:sz w:val="26"/>
          <w:szCs w:val="26"/>
          <w:rtl/>
        </w:rPr>
        <w:t xml:space="preserve"> במצב</w:t>
      </w:r>
      <w:r w:rsidRPr="008C697C">
        <w:rPr>
          <w:rFonts w:ascii="Arial" w:hAnsi="Arial" w:hint="cs"/>
          <w:noProof w:val="0"/>
          <w:sz w:val="26"/>
          <w:szCs w:val="26"/>
          <w:rtl/>
        </w:rPr>
        <w:t xml:space="preserve"> זמני </w:t>
      </w:r>
      <w:r w:rsidRPr="008C697C">
        <w:rPr>
          <w:rFonts w:ascii="Arial" w:hAnsi="Arial"/>
          <w:noProof w:val="0"/>
          <w:sz w:val="26"/>
          <w:szCs w:val="26"/>
          <w:rtl/>
        </w:rPr>
        <w:t>–</w:t>
      </w:r>
      <w:r w:rsidRPr="008C697C">
        <w:rPr>
          <w:rFonts w:ascii="Arial" w:hAnsi="Arial" w:hint="cs"/>
          <w:noProof w:val="0"/>
          <w:sz w:val="26"/>
          <w:szCs w:val="26"/>
          <w:rtl/>
        </w:rPr>
        <w:t xml:space="preserve"> למשל השיק המסוים הוצג וחולל ולאחר מכן בוצע התשלום באופן אחר </w:t>
      </w:r>
      <w:r w:rsidRPr="008C697C">
        <w:rPr>
          <w:rFonts w:ascii="Arial" w:hAnsi="Arial"/>
          <w:noProof w:val="0"/>
          <w:sz w:val="26"/>
          <w:szCs w:val="26"/>
          <w:rtl/>
        </w:rPr>
        <w:t>–</w:t>
      </w:r>
      <w:r w:rsidRPr="008C697C">
        <w:rPr>
          <w:rFonts w:ascii="Arial" w:hAnsi="Arial" w:hint="cs"/>
          <w:noProof w:val="0"/>
          <w:sz w:val="26"/>
          <w:szCs w:val="26"/>
          <w:rtl/>
        </w:rPr>
        <w:t xml:space="preserve"> אין סיבה מיוחדת להקל בנושא חוב</w:t>
      </w:r>
      <w:r w:rsidR="008C697C">
        <w:rPr>
          <w:rFonts w:ascii="Arial" w:hAnsi="Arial" w:hint="cs"/>
          <w:noProof w:val="0"/>
          <w:sz w:val="26"/>
          <w:szCs w:val="26"/>
          <w:rtl/>
        </w:rPr>
        <w:t>ת ניכוי המס מלכתחילה לגבי השיק ה</w:t>
      </w:r>
      <w:r w:rsidRPr="008C697C">
        <w:rPr>
          <w:rFonts w:ascii="Arial" w:hAnsi="Arial" w:hint="cs"/>
          <w:noProof w:val="0"/>
          <w:sz w:val="26"/>
          <w:szCs w:val="26"/>
          <w:rtl/>
        </w:rPr>
        <w:t xml:space="preserve">מקורי. ואם לעומת זאת מדובר במקרה של חוב אבוד שלעולם לא ייגבה, אזי הפתרון נמצא ביכולת המקבל (מוכר הנכס או נותן השירות) </w:t>
      </w:r>
      <w:r w:rsidR="00640214" w:rsidRPr="008C697C">
        <w:rPr>
          <w:rFonts w:ascii="Arial" w:hAnsi="Arial" w:hint="cs"/>
          <w:noProof w:val="0"/>
          <w:sz w:val="26"/>
          <w:szCs w:val="26"/>
          <w:rtl/>
        </w:rPr>
        <w:t>לדרוש הכרה בהוצא</w:t>
      </w:r>
      <w:r w:rsidR="004A601B" w:rsidRPr="008C697C">
        <w:rPr>
          <w:rFonts w:ascii="Arial" w:hAnsi="Arial" w:hint="cs"/>
          <w:noProof w:val="0"/>
          <w:sz w:val="26"/>
          <w:szCs w:val="26"/>
          <w:rtl/>
        </w:rPr>
        <w:t xml:space="preserve">ה בשל כך (על פי סעיף 17(4) לפקודה) וככל שנוצר עודף מס, לדרוש החזר המס שנוכה ממנו במקור (בהתאם לסעיף 159א(ב) לפקודה </w:t>
      </w:r>
      <w:r w:rsidR="004A601B" w:rsidRPr="008C697C">
        <w:rPr>
          <w:rFonts w:ascii="Arial" w:hAnsi="Arial"/>
          <w:noProof w:val="0"/>
          <w:sz w:val="26"/>
          <w:szCs w:val="26"/>
          <w:rtl/>
        </w:rPr>
        <w:t>–</w:t>
      </w:r>
      <w:r w:rsidR="004A601B" w:rsidRPr="008C697C">
        <w:rPr>
          <w:rFonts w:ascii="Arial" w:hAnsi="Arial" w:hint="cs"/>
          <w:noProof w:val="0"/>
          <w:sz w:val="26"/>
          <w:szCs w:val="26"/>
          <w:rtl/>
        </w:rPr>
        <w:t xml:space="preserve"> ראו סעיף </w:t>
      </w:r>
      <w:r w:rsidR="008012F4">
        <w:rPr>
          <w:rFonts w:ascii="Arial" w:hAnsi="Arial" w:hint="cs"/>
          <w:noProof w:val="0"/>
          <w:sz w:val="26"/>
          <w:szCs w:val="26"/>
          <w:rtl/>
        </w:rPr>
        <w:t>31</w:t>
      </w:r>
      <w:r w:rsidR="004A601B" w:rsidRPr="008C697C">
        <w:rPr>
          <w:rFonts w:ascii="Arial" w:hAnsi="Arial" w:hint="cs"/>
          <w:noProof w:val="0"/>
          <w:sz w:val="26"/>
          <w:szCs w:val="26"/>
          <w:rtl/>
        </w:rPr>
        <w:t xml:space="preserve"> לעיל). </w:t>
      </w:r>
    </w:p>
    <w:p w:rsidR="00640214" w:rsidRDefault="00640214" w:rsidP="00CB4182">
      <w:pPr>
        <w:pStyle w:val="ac"/>
        <w:spacing w:line="360" w:lineRule="auto"/>
        <w:ind w:left="247"/>
        <w:jc w:val="both"/>
        <w:rPr>
          <w:rFonts w:ascii="Arial" w:hAnsi="Arial"/>
          <w:noProof w:val="0"/>
          <w:sz w:val="26"/>
          <w:szCs w:val="26"/>
          <w:rtl/>
        </w:rPr>
      </w:pPr>
    </w:p>
    <w:p w:rsidR="00B1468D" w:rsidRDefault="00B1468D" w:rsidP="00CB4182">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ואכן ברוח זו העיד מר שמש מטעם המשיב: </w:t>
      </w:r>
    </w:p>
    <w:p w:rsidR="00B1468D" w:rsidRDefault="00B1468D" w:rsidP="00CB4182">
      <w:pPr>
        <w:pStyle w:val="ac"/>
        <w:spacing w:line="360" w:lineRule="auto"/>
        <w:ind w:left="247"/>
        <w:jc w:val="both"/>
        <w:rPr>
          <w:rFonts w:ascii="Arial" w:hAnsi="Arial"/>
          <w:noProof w:val="0"/>
          <w:sz w:val="26"/>
          <w:szCs w:val="26"/>
          <w:rtl/>
        </w:rPr>
      </w:pPr>
    </w:p>
    <w:p w:rsidR="00B1468D" w:rsidRDefault="00B1468D" w:rsidP="00B1468D">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 אף אחד לא מונע מאותו בן-אדם </w:t>
      </w:r>
      <w:r w:rsidRPr="00B1468D">
        <w:rPr>
          <w:rFonts w:ascii="Arial" w:hAnsi="Arial" w:hint="cs"/>
          <w:noProof w:val="0"/>
          <w:sz w:val="26"/>
          <w:szCs w:val="26"/>
          <w:rtl/>
        </w:rPr>
        <w:t xml:space="preserve">[מקבל השיק </w:t>
      </w:r>
      <w:r w:rsidRPr="00B1468D">
        <w:rPr>
          <w:rFonts w:ascii="Arial" w:hAnsi="Arial"/>
          <w:noProof w:val="0"/>
          <w:sz w:val="26"/>
          <w:szCs w:val="26"/>
          <w:rtl/>
        </w:rPr>
        <w:t>–</w:t>
      </w:r>
      <w:r w:rsidRPr="00B1468D">
        <w:rPr>
          <w:rFonts w:ascii="Arial" w:hAnsi="Arial" w:hint="cs"/>
          <w:noProof w:val="0"/>
          <w:sz w:val="26"/>
          <w:szCs w:val="26"/>
          <w:rtl/>
        </w:rPr>
        <w:t xml:space="preserve"> ה"ק]</w:t>
      </w:r>
      <w:r>
        <w:rPr>
          <w:rFonts w:ascii="Arial" w:hAnsi="Arial" w:hint="cs"/>
          <w:b/>
          <w:bCs/>
          <w:noProof w:val="0"/>
          <w:sz w:val="26"/>
          <w:szCs w:val="26"/>
          <w:rtl/>
        </w:rPr>
        <w:t xml:space="preserve"> לבוא ולהוציא חשבונית זיכוי ולקבל את ההחזר מס שמגיע כלומר אם אחר כך יהיה מגיע לו החזר מס, הוא יוציא את התיקון של ההכנסה ויקבל את ההחזר מס."</w:t>
      </w:r>
    </w:p>
    <w:p w:rsidR="00B14C29" w:rsidRDefault="00B14C29" w:rsidP="00B1468D">
      <w:pPr>
        <w:pStyle w:val="ac"/>
        <w:spacing w:line="360" w:lineRule="auto"/>
        <w:ind w:left="1134" w:right="567"/>
        <w:jc w:val="both"/>
        <w:rPr>
          <w:rFonts w:ascii="Arial" w:hAnsi="Arial"/>
          <w:noProof w:val="0"/>
          <w:sz w:val="26"/>
          <w:szCs w:val="26"/>
          <w:rtl/>
        </w:rPr>
      </w:pPr>
      <w:r w:rsidRPr="00B14C29">
        <w:rPr>
          <w:rFonts w:ascii="Arial" w:hAnsi="Arial" w:hint="cs"/>
          <w:noProof w:val="0"/>
          <w:sz w:val="26"/>
          <w:szCs w:val="26"/>
          <w:rtl/>
        </w:rPr>
        <w:t>(עמוד 91, שורה 6 עד שורה 8)</w:t>
      </w:r>
    </w:p>
    <w:p w:rsidR="00B14C29" w:rsidRPr="00B14C29" w:rsidRDefault="00B14C29" w:rsidP="00B1468D">
      <w:pPr>
        <w:pStyle w:val="ac"/>
        <w:spacing w:line="360" w:lineRule="auto"/>
        <w:ind w:left="1134" w:right="567"/>
        <w:jc w:val="both"/>
        <w:rPr>
          <w:rFonts w:ascii="Arial" w:hAnsi="Arial"/>
          <w:noProof w:val="0"/>
          <w:sz w:val="26"/>
          <w:szCs w:val="26"/>
        </w:rPr>
      </w:pPr>
    </w:p>
    <w:p w:rsidR="00F249DE" w:rsidRPr="00FC0E74" w:rsidRDefault="004A601B" w:rsidP="00FC0E74">
      <w:pPr>
        <w:pStyle w:val="ac"/>
        <w:numPr>
          <w:ilvl w:val="0"/>
          <w:numId w:val="1"/>
        </w:numPr>
        <w:spacing w:line="360" w:lineRule="auto"/>
        <w:ind w:left="247"/>
        <w:jc w:val="both"/>
        <w:rPr>
          <w:rFonts w:ascii="Arial" w:hAnsi="Arial"/>
          <w:noProof w:val="0"/>
          <w:sz w:val="26"/>
          <w:szCs w:val="26"/>
          <w:rtl/>
        </w:rPr>
      </w:pPr>
      <w:r w:rsidRPr="00B14C29">
        <w:rPr>
          <w:rFonts w:ascii="Arial" w:hAnsi="Arial" w:hint="cs"/>
          <w:noProof w:val="0"/>
          <w:sz w:val="26"/>
          <w:szCs w:val="26"/>
          <w:rtl/>
        </w:rPr>
        <w:t>רביעית</w:t>
      </w:r>
      <w:r w:rsidR="00B14C29">
        <w:rPr>
          <w:rFonts w:ascii="Arial" w:hAnsi="Arial" w:hint="cs"/>
          <w:noProof w:val="0"/>
          <w:sz w:val="26"/>
          <w:szCs w:val="26"/>
          <w:rtl/>
        </w:rPr>
        <w:t>,</w:t>
      </w:r>
      <w:r w:rsidR="008C697C" w:rsidRPr="00B14C29">
        <w:rPr>
          <w:rFonts w:ascii="Arial" w:hAnsi="Arial" w:hint="cs"/>
          <w:noProof w:val="0"/>
          <w:sz w:val="26"/>
          <w:szCs w:val="26"/>
          <w:rtl/>
        </w:rPr>
        <w:t xml:space="preserve"> ו</w:t>
      </w:r>
      <w:r w:rsidR="008C697C" w:rsidRPr="00FC0E74">
        <w:rPr>
          <w:rFonts w:ascii="Arial" w:hAnsi="Arial" w:hint="cs"/>
          <w:noProof w:val="0"/>
          <w:sz w:val="26"/>
          <w:szCs w:val="26"/>
          <w:rtl/>
        </w:rPr>
        <w:t>חשוב אף יותר</w:t>
      </w:r>
      <w:r w:rsidRPr="00FC0E74">
        <w:rPr>
          <w:rFonts w:ascii="Arial" w:hAnsi="Arial" w:hint="cs"/>
          <w:noProof w:val="0"/>
          <w:sz w:val="26"/>
          <w:szCs w:val="26"/>
          <w:rtl/>
        </w:rPr>
        <w:t>,</w:t>
      </w:r>
      <w:r w:rsidR="00640214" w:rsidRPr="00FC0E74">
        <w:rPr>
          <w:rFonts w:ascii="Arial" w:hAnsi="Arial" w:hint="cs"/>
          <w:noProof w:val="0"/>
          <w:sz w:val="26"/>
          <w:szCs w:val="26"/>
          <w:rtl/>
        </w:rPr>
        <w:t xml:space="preserve"> ב</w:t>
      </w:r>
      <w:r w:rsidRPr="00FC0E74">
        <w:rPr>
          <w:rFonts w:ascii="Arial" w:hAnsi="Arial" w:hint="cs"/>
          <w:noProof w:val="0"/>
          <w:sz w:val="26"/>
          <w:szCs w:val="26"/>
          <w:rtl/>
        </w:rPr>
        <w:t>נ</w:t>
      </w:r>
      <w:r w:rsidR="001D250E">
        <w:rPr>
          <w:rFonts w:ascii="Arial" w:hAnsi="Arial" w:hint="cs"/>
          <w:noProof w:val="0"/>
          <w:sz w:val="26"/>
          <w:szCs w:val="26"/>
          <w:rtl/>
        </w:rPr>
        <w:t>סיב</w:t>
      </w:r>
      <w:r w:rsidRPr="00FC0E74">
        <w:rPr>
          <w:rFonts w:ascii="Arial" w:hAnsi="Arial" w:hint="cs"/>
          <w:noProof w:val="0"/>
          <w:sz w:val="26"/>
          <w:szCs w:val="26"/>
          <w:rtl/>
        </w:rPr>
        <w:t xml:space="preserve">ות המקרה הנוכחי, ההימנעות מפרעון השיקים הייתה מכוונת וקשורה </w:t>
      </w:r>
      <w:r w:rsidRPr="00FC0E74">
        <w:rPr>
          <w:rFonts w:ascii="Arial" w:hAnsi="Arial" w:hint="cs"/>
          <w:b/>
          <w:bCs/>
          <w:noProof w:val="0"/>
          <w:sz w:val="26"/>
          <w:szCs w:val="26"/>
          <w:rtl/>
        </w:rPr>
        <w:t>לעצם הליכי השומה והערעור</w:t>
      </w:r>
      <w:r w:rsidRPr="00FC0E74">
        <w:rPr>
          <w:rFonts w:ascii="Arial" w:hAnsi="Arial" w:hint="cs"/>
          <w:noProof w:val="0"/>
          <w:sz w:val="26"/>
          <w:szCs w:val="26"/>
          <w:rtl/>
        </w:rPr>
        <w:t xml:space="preserve"> אצל המערערת. יוסבר:</w:t>
      </w:r>
      <w:r w:rsidR="00FC0E74" w:rsidRPr="00FC0E74">
        <w:rPr>
          <w:rFonts w:ascii="Arial" w:hAnsi="Arial" w:hint="cs"/>
          <w:noProof w:val="0"/>
          <w:sz w:val="26"/>
          <w:szCs w:val="26"/>
          <w:rtl/>
        </w:rPr>
        <w:t xml:space="preserve"> </w:t>
      </w:r>
      <w:r w:rsidR="00F249DE" w:rsidRPr="00FC0E74">
        <w:rPr>
          <w:rFonts w:ascii="Arial" w:hAnsi="Arial" w:hint="cs"/>
          <w:noProof w:val="0"/>
          <w:sz w:val="26"/>
          <w:szCs w:val="26"/>
          <w:rtl/>
        </w:rPr>
        <w:t>מר הררי הצהיר</w:t>
      </w:r>
      <w:r w:rsidR="004D34E3">
        <w:rPr>
          <w:rFonts w:ascii="Arial" w:hAnsi="Arial" w:hint="cs"/>
          <w:noProof w:val="0"/>
          <w:sz w:val="26"/>
          <w:szCs w:val="26"/>
          <w:rtl/>
        </w:rPr>
        <w:t>,</w:t>
      </w:r>
      <w:r w:rsidR="00F249DE" w:rsidRPr="00FC0E74">
        <w:rPr>
          <w:rFonts w:ascii="Arial" w:hAnsi="Arial" w:hint="cs"/>
          <w:noProof w:val="0"/>
          <w:sz w:val="26"/>
          <w:szCs w:val="26"/>
          <w:rtl/>
        </w:rPr>
        <w:t xml:space="preserve"> </w:t>
      </w:r>
      <w:r w:rsidR="00FC0E74">
        <w:rPr>
          <w:rFonts w:ascii="Arial" w:hAnsi="Arial" w:hint="cs"/>
          <w:noProof w:val="0"/>
          <w:sz w:val="26"/>
          <w:szCs w:val="26"/>
          <w:rtl/>
        </w:rPr>
        <w:t xml:space="preserve">  כזכ</w:t>
      </w:r>
      <w:r w:rsidR="0011328A">
        <w:rPr>
          <w:rFonts w:ascii="Arial" w:hAnsi="Arial" w:hint="cs"/>
          <w:noProof w:val="0"/>
          <w:sz w:val="26"/>
          <w:szCs w:val="26"/>
          <w:rtl/>
        </w:rPr>
        <w:t xml:space="preserve">ור, </w:t>
      </w:r>
      <w:r w:rsidR="00F249DE" w:rsidRPr="00FC0E74">
        <w:rPr>
          <w:rFonts w:ascii="Arial" w:hAnsi="Arial" w:hint="cs"/>
          <w:noProof w:val="0"/>
          <w:sz w:val="26"/>
          <w:szCs w:val="26"/>
          <w:rtl/>
        </w:rPr>
        <w:t xml:space="preserve">כי פרעון השיקים הוקפא </w:t>
      </w:r>
      <w:r w:rsidR="00F249DE" w:rsidRPr="00FC0E74">
        <w:rPr>
          <w:rFonts w:ascii="Arial" w:hAnsi="Arial" w:hint="cs"/>
          <w:b/>
          <w:bCs/>
          <w:noProof w:val="0"/>
          <w:sz w:val="26"/>
          <w:szCs w:val="26"/>
          <w:rtl/>
        </w:rPr>
        <w:t>"עקב הליכי השומה והערעור ועד לברור הסוגייה"</w:t>
      </w:r>
      <w:r w:rsidR="00F249DE" w:rsidRPr="00FC0E74">
        <w:rPr>
          <w:rFonts w:ascii="Arial" w:hAnsi="Arial" w:hint="cs"/>
          <w:noProof w:val="0"/>
          <w:sz w:val="26"/>
          <w:szCs w:val="26"/>
          <w:rtl/>
        </w:rPr>
        <w:t xml:space="preserve"> (ראו סעיף </w:t>
      </w:r>
      <w:r w:rsidR="008012F4">
        <w:rPr>
          <w:rFonts w:ascii="Arial" w:hAnsi="Arial" w:hint="cs"/>
          <w:noProof w:val="0"/>
          <w:sz w:val="26"/>
          <w:szCs w:val="26"/>
          <w:rtl/>
        </w:rPr>
        <w:t>14</w:t>
      </w:r>
      <w:r w:rsidR="00F249DE" w:rsidRPr="00FC0E74">
        <w:rPr>
          <w:rFonts w:ascii="Arial" w:hAnsi="Arial" w:hint="cs"/>
          <w:noProof w:val="0"/>
          <w:sz w:val="26"/>
          <w:szCs w:val="26"/>
          <w:rtl/>
        </w:rPr>
        <w:t xml:space="preserve"> לעיל).</w:t>
      </w:r>
    </w:p>
    <w:p w:rsidR="00F249DE" w:rsidRDefault="00F249DE" w:rsidP="004A601B">
      <w:pPr>
        <w:pStyle w:val="ac"/>
        <w:spacing w:line="360" w:lineRule="auto"/>
        <w:ind w:left="247"/>
        <w:jc w:val="both"/>
        <w:rPr>
          <w:rFonts w:ascii="Arial" w:hAnsi="Arial"/>
          <w:noProof w:val="0"/>
          <w:sz w:val="26"/>
          <w:szCs w:val="26"/>
          <w:rtl/>
        </w:rPr>
      </w:pPr>
    </w:p>
    <w:p w:rsidR="00F249DE" w:rsidRDefault="00F249DE" w:rsidP="004A601B">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מר דרארגה הצהיר דברים זהים. בחקירתו הנגדית, מר הררי הרחיב: </w:t>
      </w:r>
    </w:p>
    <w:p w:rsidR="003E0A84" w:rsidRDefault="003E0A84" w:rsidP="003E0A84">
      <w:pPr>
        <w:pStyle w:val="ac"/>
        <w:spacing w:line="360" w:lineRule="auto"/>
        <w:ind w:left="1134" w:right="567"/>
        <w:jc w:val="both"/>
        <w:rPr>
          <w:rFonts w:ascii="Arial" w:hAnsi="Arial"/>
          <w:noProof w:val="0"/>
          <w:sz w:val="26"/>
          <w:szCs w:val="26"/>
          <w:rtl/>
        </w:rPr>
      </w:pPr>
    </w:p>
    <w:p w:rsidR="00E25C1E" w:rsidRPr="008C697C" w:rsidRDefault="00B650FF" w:rsidP="0059346A">
      <w:pPr>
        <w:spacing w:line="360" w:lineRule="auto"/>
        <w:ind w:left="2835" w:right="567" w:hanging="1701"/>
        <w:jc w:val="both"/>
        <w:rPr>
          <w:b/>
          <w:bCs/>
          <w:noProof w:val="0"/>
          <w:sz w:val="26"/>
          <w:szCs w:val="26"/>
        </w:rPr>
      </w:pPr>
      <w:r w:rsidRPr="008C697C">
        <w:rPr>
          <w:rFonts w:hint="cs"/>
          <w:b/>
          <w:bCs/>
          <w:sz w:val="26"/>
          <w:szCs w:val="26"/>
          <w:rtl/>
        </w:rPr>
        <w:t>"</w:t>
      </w:r>
      <w:r w:rsidR="00E25C1E" w:rsidRPr="008C697C">
        <w:rPr>
          <w:rFonts w:hint="cs"/>
          <w:b/>
          <w:bCs/>
          <w:sz w:val="26"/>
          <w:szCs w:val="26"/>
          <w:rtl/>
        </w:rPr>
        <w:t xml:space="preserve">ש : </w:t>
      </w:r>
      <w:r w:rsidR="00E25C1E" w:rsidRPr="008C697C">
        <w:rPr>
          <w:rFonts w:hint="cs"/>
          <w:b/>
          <w:bCs/>
          <w:sz w:val="26"/>
          <w:szCs w:val="26"/>
          <w:rtl/>
        </w:rPr>
        <w:tab/>
        <w:t xml:space="preserve">מתי הפסיקו </w:t>
      </w:r>
      <w:r w:rsidR="008C697C" w:rsidRPr="008C697C">
        <w:rPr>
          <w:rFonts w:hint="cs"/>
          <w:sz w:val="26"/>
          <w:szCs w:val="26"/>
          <w:rtl/>
        </w:rPr>
        <w:t>[השיקים]</w:t>
      </w:r>
      <w:r w:rsidR="008C697C">
        <w:rPr>
          <w:rFonts w:hint="cs"/>
          <w:b/>
          <w:bCs/>
          <w:sz w:val="26"/>
          <w:szCs w:val="26"/>
          <w:rtl/>
        </w:rPr>
        <w:t xml:space="preserve"> </w:t>
      </w:r>
      <w:r w:rsidR="00E25C1E" w:rsidRPr="008C697C">
        <w:rPr>
          <w:rFonts w:hint="cs"/>
          <w:b/>
          <w:bCs/>
          <w:sz w:val="26"/>
          <w:szCs w:val="26"/>
          <w:rtl/>
        </w:rPr>
        <w:t>להיפרע?</w:t>
      </w:r>
    </w:p>
    <w:p w:rsidR="00E25C1E" w:rsidRPr="008C697C" w:rsidRDefault="00E25C1E" w:rsidP="0059346A">
      <w:pPr>
        <w:spacing w:line="360" w:lineRule="auto"/>
        <w:ind w:left="2835" w:right="567" w:hanging="1701"/>
        <w:jc w:val="both"/>
        <w:rPr>
          <w:b/>
          <w:bCs/>
          <w:sz w:val="26"/>
          <w:szCs w:val="26"/>
        </w:rPr>
      </w:pPr>
      <w:r w:rsidRPr="008C697C">
        <w:rPr>
          <w:rFonts w:hint="cs"/>
          <w:b/>
          <w:bCs/>
          <w:sz w:val="26"/>
          <w:szCs w:val="26"/>
          <w:rtl/>
        </w:rPr>
        <w:t xml:space="preserve">ת: </w:t>
      </w:r>
      <w:r w:rsidRPr="008C697C">
        <w:rPr>
          <w:rFonts w:hint="cs"/>
          <w:b/>
          <w:bCs/>
          <w:sz w:val="26"/>
          <w:szCs w:val="26"/>
          <w:rtl/>
        </w:rPr>
        <w:tab/>
        <w:t>כשהתחיל כל העניין הזה של התיק של מס הכנסה.</w:t>
      </w:r>
    </w:p>
    <w:p w:rsidR="00E25C1E" w:rsidRPr="008C697C" w:rsidRDefault="00E25C1E" w:rsidP="0059346A">
      <w:pPr>
        <w:spacing w:line="360" w:lineRule="auto"/>
        <w:ind w:left="2835" w:right="567" w:hanging="1701"/>
        <w:jc w:val="both"/>
        <w:rPr>
          <w:b/>
          <w:bCs/>
          <w:sz w:val="26"/>
          <w:szCs w:val="26"/>
        </w:rPr>
      </w:pPr>
      <w:r w:rsidRPr="008C697C">
        <w:rPr>
          <w:rFonts w:hint="cs"/>
          <w:b/>
          <w:bCs/>
          <w:sz w:val="26"/>
          <w:szCs w:val="26"/>
          <w:rtl/>
        </w:rPr>
        <w:t xml:space="preserve">ש : </w:t>
      </w:r>
      <w:r w:rsidRPr="008C697C">
        <w:rPr>
          <w:rFonts w:hint="cs"/>
          <w:b/>
          <w:bCs/>
          <w:sz w:val="26"/>
          <w:szCs w:val="26"/>
          <w:rtl/>
        </w:rPr>
        <w:tab/>
        <w:t>למה לא המשכת פשוט לשלם וני</w:t>
      </w:r>
      <w:r w:rsidR="0011328A">
        <w:rPr>
          <w:rFonts w:hint="cs"/>
          <w:b/>
          <w:bCs/>
          <w:sz w:val="26"/>
          <w:szCs w:val="26"/>
          <w:rtl/>
        </w:rPr>
        <w:t>כי</w:t>
      </w:r>
      <w:r w:rsidRPr="008C697C">
        <w:rPr>
          <w:rFonts w:hint="cs"/>
          <w:b/>
          <w:bCs/>
          <w:sz w:val="26"/>
          <w:szCs w:val="26"/>
          <w:rtl/>
        </w:rPr>
        <w:t>ת מס במקור?</w:t>
      </w:r>
    </w:p>
    <w:p w:rsidR="00E25C1E" w:rsidRPr="008C697C" w:rsidRDefault="00E25C1E" w:rsidP="0059346A">
      <w:pPr>
        <w:spacing w:line="360" w:lineRule="auto"/>
        <w:ind w:left="2835" w:right="567" w:hanging="1701"/>
        <w:jc w:val="both"/>
        <w:rPr>
          <w:b/>
          <w:bCs/>
          <w:sz w:val="26"/>
          <w:szCs w:val="26"/>
        </w:rPr>
      </w:pPr>
      <w:r w:rsidRPr="008C697C">
        <w:rPr>
          <w:rFonts w:hint="cs"/>
          <w:b/>
          <w:bCs/>
          <w:sz w:val="26"/>
          <w:szCs w:val="26"/>
          <w:rtl/>
        </w:rPr>
        <w:t xml:space="preserve">ת: </w:t>
      </w:r>
      <w:r w:rsidRPr="008C697C">
        <w:rPr>
          <w:rFonts w:hint="cs"/>
          <w:b/>
          <w:bCs/>
          <w:sz w:val="26"/>
          <w:szCs w:val="26"/>
          <w:rtl/>
        </w:rPr>
        <w:tab/>
        <w:t>כי ידעתי שאם יקרה פה מצב שאני צריך לשל</w:t>
      </w:r>
      <w:r w:rsidR="00276695">
        <w:rPr>
          <w:rFonts w:hint="cs"/>
          <w:b/>
          <w:bCs/>
          <w:sz w:val="26"/>
          <w:szCs w:val="26"/>
          <w:rtl/>
        </w:rPr>
        <w:t xml:space="preserve">ם, אז זה בעצם כסף שלו, </w:t>
      </w:r>
      <w:r w:rsidR="0011328A">
        <w:rPr>
          <w:rFonts w:hint="cs"/>
          <w:b/>
          <w:bCs/>
          <w:sz w:val="26"/>
          <w:szCs w:val="26"/>
          <w:rtl/>
        </w:rPr>
        <w:t>שצריך לנכ</w:t>
      </w:r>
      <w:r w:rsidRPr="008C697C">
        <w:rPr>
          <w:rFonts w:hint="cs"/>
          <w:b/>
          <w:bCs/>
          <w:sz w:val="26"/>
          <w:szCs w:val="26"/>
          <w:rtl/>
        </w:rPr>
        <w:t>ות מהחוב.</w:t>
      </w:r>
    </w:p>
    <w:p w:rsidR="00E25C1E" w:rsidRPr="008C697C" w:rsidRDefault="00E25C1E" w:rsidP="0059346A">
      <w:pPr>
        <w:spacing w:line="360" w:lineRule="auto"/>
        <w:ind w:left="2835" w:right="567" w:hanging="1701"/>
        <w:jc w:val="both"/>
        <w:rPr>
          <w:b/>
          <w:bCs/>
          <w:sz w:val="26"/>
          <w:szCs w:val="26"/>
        </w:rPr>
      </w:pPr>
      <w:r w:rsidRPr="008C697C">
        <w:rPr>
          <w:rFonts w:hint="cs"/>
          <w:b/>
          <w:bCs/>
          <w:sz w:val="26"/>
          <w:szCs w:val="26"/>
          <w:rtl/>
        </w:rPr>
        <w:t xml:space="preserve">ש : </w:t>
      </w:r>
      <w:r w:rsidRPr="008C697C">
        <w:rPr>
          <w:rFonts w:hint="cs"/>
          <w:b/>
          <w:bCs/>
          <w:sz w:val="26"/>
          <w:szCs w:val="26"/>
          <w:rtl/>
        </w:rPr>
        <w:tab/>
      </w:r>
      <w:r w:rsidR="0011328A">
        <w:rPr>
          <w:rFonts w:hint="cs"/>
          <w:b/>
          <w:bCs/>
          <w:sz w:val="26"/>
          <w:szCs w:val="26"/>
          <w:rtl/>
        </w:rPr>
        <w:t>... מה הבעיה, תנכ</w:t>
      </w:r>
      <w:r w:rsidRPr="008C697C">
        <w:rPr>
          <w:rFonts w:hint="cs"/>
          <w:b/>
          <w:bCs/>
          <w:sz w:val="26"/>
          <w:szCs w:val="26"/>
          <w:rtl/>
        </w:rPr>
        <w:t>ה ותיתן לו את היתרה, תנ</w:t>
      </w:r>
      <w:r w:rsidR="0011328A">
        <w:rPr>
          <w:rFonts w:hint="cs"/>
          <w:b/>
          <w:bCs/>
          <w:sz w:val="26"/>
          <w:szCs w:val="26"/>
          <w:rtl/>
        </w:rPr>
        <w:t>כ</w:t>
      </w:r>
      <w:r w:rsidRPr="008C697C">
        <w:rPr>
          <w:rFonts w:hint="cs"/>
          <w:b/>
          <w:bCs/>
          <w:sz w:val="26"/>
          <w:szCs w:val="26"/>
          <w:rtl/>
        </w:rPr>
        <w:t>ה את ה-30% ממה שצריך לנ</w:t>
      </w:r>
      <w:r w:rsidR="0011328A">
        <w:rPr>
          <w:rFonts w:hint="cs"/>
          <w:b/>
          <w:bCs/>
          <w:sz w:val="26"/>
          <w:szCs w:val="26"/>
          <w:rtl/>
        </w:rPr>
        <w:t>כ</w:t>
      </w:r>
      <w:r w:rsidRPr="008C697C">
        <w:rPr>
          <w:rFonts w:hint="cs"/>
          <w:b/>
          <w:bCs/>
          <w:sz w:val="26"/>
          <w:szCs w:val="26"/>
          <w:rtl/>
        </w:rPr>
        <w:t>ות ותיתן לו את היתרה, למה להפסיק לשלם, למה שהוא לא ירצה לפחות לקבל, 70% מהכסף?</w:t>
      </w:r>
    </w:p>
    <w:p w:rsidR="00E25C1E" w:rsidRPr="008C697C" w:rsidRDefault="00E25C1E" w:rsidP="0059346A">
      <w:pPr>
        <w:spacing w:line="360" w:lineRule="auto"/>
        <w:ind w:left="2835" w:right="567" w:hanging="1701"/>
        <w:jc w:val="both"/>
        <w:rPr>
          <w:b/>
          <w:bCs/>
          <w:sz w:val="26"/>
          <w:szCs w:val="26"/>
          <w:rtl/>
        </w:rPr>
      </w:pPr>
      <w:r w:rsidRPr="008C697C">
        <w:rPr>
          <w:rFonts w:hint="cs"/>
          <w:b/>
          <w:bCs/>
          <w:sz w:val="26"/>
          <w:szCs w:val="26"/>
          <w:rtl/>
        </w:rPr>
        <w:t xml:space="preserve">ת: </w:t>
      </w:r>
      <w:r w:rsidRPr="008C697C">
        <w:rPr>
          <w:rFonts w:hint="cs"/>
          <w:b/>
          <w:bCs/>
          <w:sz w:val="26"/>
          <w:szCs w:val="26"/>
          <w:rtl/>
        </w:rPr>
        <w:tab/>
        <w:t>אם התיק הזה יסתיים ונדע שבאמת אני משלם לו ולא פעמיים את אותו סכום, אז זה מה שאני אעשה.</w:t>
      </w:r>
    </w:p>
    <w:p w:rsidR="00B650FF" w:rsidRPr="008C697C" w:rsidRDefault="00B650FF" w:rsidP="0059346A">
      <w:pPr>
        <w:spacing w:line="360" w:lineRule="auto"/>
        <w:ind w:left="2835" w:right="567" w:hanging="1701"/>
        <w:jc w:val="both"/>
        <w:rPr>
          <w:b/>
          <w:bCs/>
          <w:sz w:val="26"/>
          <w:szCs w:val="26"/>
          <w:rtl/>
        </w:rPr>
      </w:pPr>
      <w:r w:rsidRPr="008C697C">
        <w:rPr>
          <w:rFonts w:hint="cs"/>
          <w:b/>
          <w:bCs/>
          <w:sz w:val="26"/>
          <w:szCs w:val="26"/>
          <w:rtl/>
        </w:rPr>
        <w:t>...</w:t>
      </w:r>
    </w:p>
    <w:p w:rsidR="00E25C1E" w:rsidRPr="008C697C" w:rsidRDefault="00B650FF" w:rsidP="0059346A">
      <w:pPr>
        <w:spacing w:line="360" w:lineRule="auto"/>
        <w:ind w:left="2835" w:right="567" w:hanging="1701"/>
        <w:jc w:val="both"/>
        <w:rPr>
          <w:b/>
          <w:bCs/>
          <w:sz w:val="26"/>
          <w:szCs w:val="26"/>
        </w:rPr>
      </w:pPr>
      <w:r w:rsidRPr="008C697C">
        <w:rPr>
          <w:rFonts w:hint="cs"/>
          <w:b/>
          <w:bCs/>
          <w:sz w:val="26"/>
          <w:szCs w:val="26"/>
          <w:rtl/>
        </w:rPr>
        <w:t>ש</w:t>
      </w:r>
      <w:r w:rsidR="00E25C1E" w:rsidRPr="008C697C">
        <w:rPr>
          <w:rFonts w:hint="cs"/>
          <w:b/>
          <w:bCs/>
          <w:sz w:val="26"/>
          <w:szCs w:val="26"/>
          <w:rtl/>
        </w:rPr>
        <w:t xml:space="preserve">: </w:t>
      </w:r>
      <w:r w:rsidR="00E25C1E" w:rsidRPr="008C697C">
        <w:rPr>
          <w:rFonts w:hint="cs"/>
          <w:b/>
          <w:bCs/>
          <w:sz w:val="26"/>
          <w:szCs w:val="26"/>
          <w:rtl/>
        </w:rPr>
        <w:tab/>
      </w:r>
      <w:r w:rsidRPr="008C697C">
        <w:rPr>
          <w:rFonts w:hint="cs"/>
          <w:b/>
          <w:bCs/>
          <w:sz w:val="26"/>
          <w:szCs w:val="26"/>
          <w:rtl/>
        </w:rPr>
        <w:t xml:space="preserve">... </w:t>
      </w:r>
      <w:r w:rsidR="00E25C1E" w:rsidRPr="008C697C">
        <w:rPr>
          <w:rFonts w:hint="cs"/>
          <w:b/>
          <w:bCs/>
          <w:sz w:val="26"/>
          <w:szCs w:val="26"/>
          <w:rtl/>
        </w:rPr>
        <w:t>זה היה מהלך חד-צדדי של פאר הדיור או שזה בהסכמה עם ד.עארף?</w:t>
      </w:r>
    </w:p>
    <w:p w:rsidR="00E25C1E" w:rsidRPr="008C697C" w:rsidRDefault="00B650FF" w:rsidP="0059346A">
      <w:pPr>
        <w:spacing w:line="360" w:lineRule="auto"/>
        <w:ind w:left="2835" w:right="567" w:hanging="1701"/>
        <w:jc w:val="both"/>
        <w:rPr>
          <w:b/>
          <w:bCs/>
          <w:sz w:val="26"/>
          <w:szCs w:val="26"/>
        </w:rPr>
      </w:pPr>
      <w:r w:rsidRPr="008C697C">
        <w:rPr>
          <w:rFonts w:hint="cs"/>
          <w:b/>
          <w:bCs/>
          <w:sz w:val="26"/>
          <w:szCs w:val="26"/>
          <w:rtl/>
        </w:rPr>
        <w:t xml:space="preserve">ת: </w:t>
      </w:r>
      <w:r w:rsidRPr="008C697C">
        <w:rPr>
          <w:rFonts w:hint="cs"/>
          <w:b/>
          <w:bCs/>
          <w:sz w:val="26"/>
          <w:szCs w:val="26"/>
          <w:rtl/>
        </w:rPr>
        <w:tab/>
        <w:t>זה בהסכמה עם ד.עארף"</w:t>
      </w:r>
    </w:p>
    <w:p w:rsidR="00F249DE" w:rsidRPr="00B650FF" w:rsidRDefault="00F249DE" w:rsidP="00B650FF">
      <w:pPr>
        <w:spacing w:line="360" w:lineRule="auto"/>
        <w:ind w:left="1134" w:right="567"/>
        <w:jc w:val="both"/>
        <w:rPr>
          <w:rFonts w:ascii="Arial" w:hAnsi="Arial"/>
          <w:noProof w:val="0"/>
          <w:sz w:val="26"/>
          <w:szCs w:val="26"/>
          <w:rtl/>
        </w:rPr>
      </w:pPr>
      <w:r w:rsidRPr="00B650FF">
        <w:rPr>
          <w:rFonts w:ascii="Arial" w:hAnsi="Arial" w:hint="cs"/>
          <w:noProof w:val="0"/>
          <w:sz w:val="26"/>
          <w:szCs w:val="26"/>
          <w:rtl/>
        </w:rPr>
        <w:t xml:space="preserve">(עמוד 30, שורה 7 עד שורה 16; עמוד 31, שורה 6 עד שורה 8). </w:t>
      </w:r>
    </w:p>
    <w:p w:rsidR="00F249DE" w:rsidRPr="00F249DE" w:rsidRDefault="00F249DE" w:rsidP="004A601B">
      <w:pPr>
        <w:pStyle w:val="ac"/>
        <w:spacing w:line="360" w:lineRule="auto"/>
        <w:ind w:left="247"/>
        <w:jc w:val="both"/>
        <w:rPr>
          <w:rFonts w:ascii="Arial" w:hAnsi="Arial"/>
          <w:noProof w:val="0"/>
          <w:sz w:val="26"/>
          <w:szCs w:val="26"/>
        </w:rPr>
      </w:pPr>
    </w:p>
    <w:p w:rsidR="004A601B" w:rsidRDefault="00F249DE" w:rsidP="00276695">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מן העדויות הנ"</w:t>
      </w:r>
      <w:r w:rsidR="004A601B">
        <w:rPr>
          <w:rFonts w:ascii="Arial" w:hAnsi="Arial" w:hint="cs"/>
          <w:noProof w:val="0"/>
          <w:sz w:val="26"/>
          <w:szCs w:val="26"/>
          <w:rtl/>
        </w:rPr>
        <w:t>ל</w:t>
      </w:r>
      <w:r>
        <w:rPr>
          <w:rFonts w:ascii="Arial" w:hAnsi="Arial" w:hint="cs"/>
          <w:noProof w:val="0"/>
          <w:sz w:val="26"/>
          <w:szCs w:val="26"/>
          <w:rtl/>
        </w:rPr>
        <w:t xml:space="preserve"> נ</w:t>
      </w:r>
      <w:r w:rsidR="004A601B">
        <w:rPr>
          <w:rFonts w:ascii="Arial" w:hAnsi="Arial" w:hint="cs"/>
          <w:noProof w:val="0"/>
          <w:sz w:val="26"/>
          <w:szCs w:val="26"/>
          <w:rtl/>
        </w:rPr>
        <w:t>ל</w:t>
      </w:r>
      <w:r>
        <w:rPr>
          <w:rFonts w:ascii="Arial" w:hAnsi="Arial" w:hint="cs"/>
          <w:noProof w:val="0"/>
          <w:sz w:val="26"/>
          <w:szCs w:val="26"/>
          <w:rtl/>
        </w:rPr>
        <w:t xml:space="preserve">מד כי פרעון השיקים </w:t>
      </w:r>
      <w:r w:rsidRPr="00276695">
        <w:rPr>
          <w:rFonts w:ascii="Arial" w:hAnsi="Arial" w:hint="cs"/>
          <w:b/>
          <w:bCs/>
          <w:noProof w:val="0"/>
          <w:sz w:val="26"/>
          <w:szCs w:val="26"/>
          <w:rtl/>
        </w:rPr>
        <w:t>יכו</w:t>
      </w:r>
      <w:r w:rsidR="004A601B" w:rsidRPr="00276695">
        <w:rPr>
          <w:rFonts w:ascii="Arial" w:hAnsi="Arial" w:hint="cs"/>
          <w:b/>
          <w:bCs/>
          <w:noProof w:val="0"/>
          <w:sz w:val="26"/>
          <w:szCs w:val="26"/>
          <w:rtl/>
        </w:rPr>
        <w:t>ל</w:t>
      </w:r>
      <w:r w:rsidRPr="00276695">
        <w:rPr>
          <w:rFonts w:ascii="Arial" w:hAnsi="Arial" w:hint="cs"/>
          <w:b/>
          <w:bCs/>
          <w:noProof w:val="0"/>
          <w:sz w:val="26"/>
          <w:szCs w:val="26"/>
          <w:rtl/>
        </w:rPr>
        <w:t xml:space="preserve"> היה</w:t>
      </w:r>
      <w:r>
        <w:rPr>
          <w:rFonts w:ascii="Arial" w:hAnsi="Arial" w:hint="cs"/>
          <w:noProof w:val="0"/>
          <w:sz w:val="26"/>
          <w:szCs w:val="26"/>
          <w:rtl/>
        </w:rPr>
        <w:t xml:space="preserve"> </w:t>
      </w:r>
      <w:r w:rsidR="004A601B">
        <w:rPr>
          <w:rFonts w:ascii="Arial" w:hAnsi="Arial" w:hint="cs"/>
          <w:noProof w:val="0"/>
          <w:sz w:val="26"/>
          <w:szCs w:val="26"/>
          <w:rtl/>
        </w:rPr>
        <w:t>ל</w:t>
      </w:r>
      <w:r>
        <w:rPr>
          <w:rFonts w:ascii="Arial" w:hAnsi="Arial" w:hint="cs"/>
          <w:noProof w:val="0"/>
          <w:sz w:val="26"/>
          <w:szCs w:val="26"/>
          <w:rtl/>
        </w:rPr>
        <w:t>הימשך או</w:t>
      </w:r>
      <w:r w:rsidR="004A601B">
        <w:rPr>
          <w:rFonts w:ascii="Arial" w:hAnsi="Arial" w:hint="cs"/>
          <w:noProof w:val="0"/>
          <w:sz w:val="26"/>
          <w:szCs w:val="26"/>
          <w:rtl/>
        </w:rPr>
        <w:t>ל</w:t>
      </w:r>
      <w:r>
        <w:rPr>
          <w:rFonts w:ascii="Arial" w:hAnsi="Arial" w:hint="cs"/>
          <w:noProof w:val="0"/>
          <w:sz w:val="26"/>
          <w:szCs w:val="26"/>
          <w:rtl/>
        </w:rPr>
        <w:t xml:space="preserve">ם </w:t>
      </w:r>
      <w:r w:rsidR="00276695">
        <w:rPr>
          <w:rFonts w:ascii="Arial" w:hAnsi="Arial" w:hint="cs"/>
          <w:noProof w:val="0"/>
          <w:sz w:val="26"/>
          <w:szCs w:val="26"/>
          <w:rtl/>
        </w:rPr>
        <w:t xml:space="preserve">הופסק </w:t>
      </w:r>
      <w:r w:rsidR="00B14C29">
        <w:rPr>
          <w:rFonts w:ascii="Arial" w:hAnsi="Arial" w:hint="cs"/>
          <w:noProof w:val="0"/>
          <w:sz w:val="26"/>
          <w:szCs w:val="26"/>
          <w:rtl/>
        </w:rPr>
        <w:t xml:space="preserve">ביוזמת </w:t>
      </w:r>
      <w:r>
        <w:rPr>
          <w:rFonts w:ascii="Arial" w:hAnsi="Arial" w:hint="cs"/>
          <w:noProof w:val="0"/>
          <w:sz w:val="26"/>
          <w:szCs w:val="26"/>
          <w:rtl/>
        </w:rPr>
        <w:t xml:space="preserve">הצדדים, משהבינו כי פקיד השומה דורש מהמערערת </w:t>
      </w:r>
      <w:r w:rsidR="004A601B">
        <w:rPr>
          <w:rFonts w:ascii="Arial" w:hAnsi="Arial" w:hint="cs"/>
          <w:noProof w:val="0"/>
          <w:sz w:val="26"/>
          <w:szCs w:val="26"/>
          <w:rtl/>
        </w:rPr>
        <w:t>ל</w:t>
      </w:r>
      <w:r>
        <w:rPr>
          <w:rFonts w:ascii="Arial" w:hAnsi="Arial" w:hint="cs"/>
          <w:noProof w:val="0"/>
          <w:sz w:val="26"/>
          <w:szCs w:val="26"/>
          <w:rtl/>
        </w:rPr>
        <w:t xml:space="preserve">נכות מס במקור. במצב כגון זה, אין סיבה </w:t>
      </w:r>
      <w:r w:rsidR="003E0A84">
        <w:rPr>
          <w:rFonts w:ascii="Arial" w:hAnsi="Arial" w:hint="cs"/>
          <w:noProof w:val="0"/>
          <w:sz w:val="26"/>
          <w:szCs w:val="26"/>
          <w:rtl/>
        </w:rPr>
        <w:t xml:space="preserve">לצפות מפקיד השומה </w:t>
      </w:r>
      <w:r w:rsidR="004A601B">
        <w:rPr>
          <w:rFonts w:ascii="Arial" w:hAnsi="Arial" w:hint="cs"/>
          <w:noProof w:val="0"/>
          <w:sz w:val="26"/>
          <w:szCs w:val="26"/>
          <w:rtl/>
        </w:rPr>
        <w:t>ל</w:t>
      </w:r>
      <w:r w:rsidR="003E0A84">
        <w:rPr>
          <w:rFonts w:ascii="Arial" w:hAnsi="Arial" w:hint="cs"/>
          <w:noProof w:val="0"/>
          <w:sz w:val="26"/>
          <w:szCs w:val="26"/>
          <w:rtl/>
        </w:rPr>
        <w:t xml:space="preserve">הימנע מעריכת שומת ניכויים (בקשר </w:t>
      </w:r>
      <w:r w:rsidR="004A601B">
        <w:rPr>
          <w:rFonts w:ascii="Arial" w:hAnsi="Arial" w:hint="cs"/>
          <w:noProof w:val="0"/>
          <w:sz w:val="26"/>
          <w:szCs w:val="26"/>
          <w:rtl/>
        </w:rPr>
        <w:t>ל</w:t>
      </w:r>
      <w:r w:rsidR="003E0A84">
        <w:rPr>
          <w:rFonts w:ascii="Arial" w:hAnsi="Arial" w:hint="cs"/>
          <w:noProof w:val="0"/>
          <w:sz w:val="26"/>
          <w:szCs w:val="26"/>
          <w:rtl/>
        </w:rPr>
        <w:t xml:space="preserve">חובת ניכוי שקמה בעת </w:t>
      </w:r>
      <w:r w:rsidR="003E0A84">
        <w:rPr>
          <w:rFonts w:ascii="Arial" w:hAnsi="Arial" w:hint="cs"/>
          <w:b/>
          <w:bCs/>
          <w:noProof w:val="0"/>
          <w:sz w:val="26"/>
          <w:szCs w:val="26"/>
          <w:rtl/>
        </w:rPr>
        <w:t xml:space="preserve">מסירת </w:t>
      </w:r>
      <w:r w:rsidR="003E0A84" w:rsidRPr="003E0A84">
        <w:rPr>
          <w:rFonts w:ascii="Arial" w:hAnsi="Arial" w:hint="cs"/>
          <w:noProof w:val="0"/>
          <w:sz w:val="26"/>
          <w:szCs w:val="26"/>
          <w:rtl/>
        </w:rPr>
        <w:t>השיקים המקוריים) אך בש</w:t>
      </w:r>
      <w:r w:rsidR="004A601B" w:rsidRPr="003E0A84">
        <w:rPr>
          <w:rFonts w:ascii="Arial" w:hAnsi="Arial" w:hint="cs"/>
          <w:noProof w:val="0"/>
          <w:sz w:val="26"/>
          <w:szCs w:val="26"/>
          <w:rtl/>
        </w:rPr>
        <w:t>ל</w:t>
      </w:r>
      <w:r w:rsidR="003E0A84" w:rsidRPr="003E0A84">
        <w:rPr>
          <w:rFonts w:ascii="Arial" w:hAnsi="Arial" w:hint="cs"/>
          <w:noProof w:val="0"/>
          <w:sz w:val="26"/>
          <w:szCs w:val="26"/>
          <w:rtl/>
        </w:rPr>
        <w:t xml:space="preserve"> הח</w:t>
      </w:r>
      <w:r w:rsidR="004A601B" w:rsidRPr="003E0A84">
        <w:rPr>
          <w:rFonts w:ascii="Arial" w:hAnsi="Arial" w:hint="cs"/>
          <w:noProof w:val="0"/>
          <w:sz w:val="26"/>
          <w:szCs w:val="26"/>
          <w:rtl/>
        </w:rPr>
        <w:t>ל</w:t>
      </w:r>
      <w:r w:rsidR="003E0A84" w:rsidRPr="003E0A84">
        <w:rPr>
          <w:rFonts w:ascii="Arial" w:hAnsi="Arial" w:hint="cs"/>
          <w:noProof w:val="0"/>
          <w:sz w:val="26"/>
          <w:szCs w:val="26"/>
          <w:rtl/>
        </w:rPr>
        <w:t>טתם ש</w:t>
      </w:r>
      <w:r w:rsidR="004A601B" w:rsidRPr="003E0A84">
        <w:rPr>
          <w:rFonts w:ascii="Arial" w:hAnsi="Arial" w:hint="cs"/>
          <w:noProof w:val="0"/>
          <w:sz w:val="26"/>
          <w:szCs w:val="26"/>
          <w:rtl/>
        </w:rPr>
        <w:t>ל</w:t>
      </w:r>
      <w:r w:rsidR="003E0A84" w:rsidRPr="003E0A84">
        <w:rPr>
          <w:rFonts w:ascii="Arial" w:hAnsi="Arial" w:hint="cs"/>
          <w:noProof w:val="0"/>
          <w:sz w:val="26"/>
          <w:szCs w:val="26"/>
          <w:rtl/>
        </w:rPr>
        <w:t xml:space="preserve"> המש</w:t>
      </w:r>
      <w:r w:rsidR="004A601B" w:rsidRPr="003E0A84">
        <w:rPr>
          <w:rFonts w:ascii="Arial" w:hAnsi="Arial" w:hint="cs"/>
          <w:noProof w:val="0"/>
          <w:sz w:val="26"/>
          <w:szCs w:val="26"/>
          <w:rtl/>
        </w:rPr>
        <w:t>ל</w:t>
      </w:r>
      <w:r w:rsidR="003E0A84" w:rsidRPr="003E0A84">
        <w:rPr>
          <w:rFonts w:ascii="Arial" w:hAnsi="Arial" w:hint="cs"/>
          <w:noProof w:val="0"/>
          <w:sz w:val="26"/>
          <w:szCs w:val="26"/>
          <w:rtl/>
        </w:rPr>
        <w:t>מת והמקב</w:t>
      </w:r>
      <w:r w:rsidR="004A601B" w:rsidRPr="003E0A84">
        <w:rPr>
          <w:rFonts w:ascii="Arial" w:hAnsi="Arial" w:hint="cs"/>
          <w:noProof w:val="0"/>
          <w:sz w:val="26"/>
          <w:szCs w:val="26"/>
          <w:rtl/>
        </w:rPr>
        <w:t>ל</w:t>
      </w:r>
      <w:r w:rsidR="003E0A84" w:rsidRPr="003E0A84">
        <w:rPr>
          <w:rFonts w:ascii="Arial" w:hAnsi="Arial" w:hint="cs"/>
          <w:noProof w:val="0"/>
          <w:sz w:val="26"/>
          <w:szCs w:val="26"/>
          <w:rtl/>
        </w:rPr>
        <w:t>ת</w:t>
      </w:r>
      <w:r w:rsidR="003E0A84">
        <w:rPr>
          <w:rFonts w:ascii="Arial" w:hAnsi="Arial" w:hint="cs"/>
          <w:noProof w:val="0"/>
          <w:sz w:val="26"/>
          <w:szCs w:val="26"/>
          <w:rtl/>
        </w:rPr>
        <w:t xml:space="preserve"> להביא לאי פרעון השיקים </w:t>
      </w:r>
      <w:r w:rsidR="003E0A84">
        <w:rPr>
          <w:rFonts w:ascii="Arial" w:hAnsi="Arial" w:hint="cs"/>
          <w:b/>
          <w:bCs/>
          <w:noProof w:val="0"/>
          <w:sz w:val="26"/>
          <w:szCs w:val="26"/>
          <w:rtl/>
        </w:rPr>
        <w:t xml:space="preserve">לנוכח המחלוקת עם פקיד השומה בנושא הניכוי במקור עצמו </w:t>
      </w:r>
      <w:r w:rsidR="003E0A84">
        <w:rPr>
          <w:rFonts w:ascii="Arial" w:hAnsi="Arial" w:hint="cs"/>
          <w:noProof w:val="0"/>
          <w:sz w:val="26"/>
          <w:szCs w:val="26"/>
          <w:rtl/>
        </w:rPr>
        <w:t xml:space="preserve">(טענה שהיא מסוג </w:t>
      </w:r>
      <w:r w:rsidR="003E0A84" w:rsidRPr="008012F4">
        <w:rPr>
          <w:rFonts w:asciiTheme="majorBidi" w:hAnsiTheme="majorBidi" w:cstheme="majorBidi"/>
          <w:noProof w:val="0"/>
        </w:rPr>
        <w:t>bootstrapping</w:t>
      </w:r>
      <w:r w:rsidR="003E0A84">
        <w:rPr>
          <w:rFonts w:ascii="Arial" w:hAnsi="Arial" w:hint="cs"/>
          <w:noProof w:val="0"/>
          <w:sz w:val="26"/>
          <w:szCs w:val="26"/>
          <w:rtl/>
        </w:rPr>
        <w:t xml:space="preserve">). </w:t>
      </w:r>
    </w:p>
    <w:p w:rsidR="003E0A84" w:rsidRDefault="003E0A84" w:rsidP="003E0A84">
      <w:pPr>
        <w:pStyle w:val="ac"/>
        <w:spacing w:line="360" w:lineRule="auto"/>
        <w:ind w:left="247"/>
        <w:jc w:val="both"/>
        <w:rPr>
          <w:rFonts w:ascii="Arial" w:hAnsi="Arial"/>
          <w:noProof w:val="0"/>
          <w:sz w:val="26"/>
          <w:szCs w:val="26"/>
          <w:rtl/>
        </w:rPr>
      </w:pPr>
    </w:p>
    <w:p w:rsidR="003E0A84" w:rsidRDefault="003E0A84" w:rsidP="003E0A84">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על כן, אינני מוצא עילה להתערב בשיקול דעתו של המשיב </w:t>
      </w:r>
      <w:r w:rsidR="00EC7465">
        <w:rPr>
          <w:rFonts w:ascii="Arial" w:hAnsi="Arial" w:hint="cs"/>
          <w:noProof w:val="0"/>
          <w:sz w:val="26"/>
          <w:szCs w:val="26"/>
          <w:rtl/>
        </w:rPr>
        <w:t xml:space="preserve">בעריכת שומת הניכויים בנסיבות הנתונות. </w:t>
      </w:r>
    </w:p>
    <w:p w:rsidR="00276695" w:rsidRDefault="00276695" w:rsidP="003E0A84">
      <w:pPr>
        <w:pStyle w:val="ac"/>
        <w:spacing w:line="360" w:lineRule="auto"/>
        <w:ind w:left="247"/>
        <w:jc w:val="both"/>
        <w:rPr>
          <w:rFonts w:ascii="Arial" w:hAnsi="Arial"/>
          <w:noProof w:val="0"/>
          <w:sz w:val="26"/>
          <w:szCs w:val="26"/>
          <w:rtl/>
        </w:rPr>
      </w:pPr>
    </w:p>
    <w:p w:rsidR="00276695" w:rsidRPr="00B60CE9" w:rsidRDefault="00B60CE9" w:rsidP="00B60CE9">
      <w:pPr>
        <w:pStyle w:val="ac"/>
        <w:numPr>
          <w:ilvl w:val="0"/>
          <w:numId w:val="2"/>
        </w:numPr>
        <w:spacing w:line="360" w:lineRule="auto"/>
        <w:jc w:val="both"/>
        <w:rPr>
          <w:rFonts w:ascii="Arial" w:hAnsi="Arial"/>
          <w:b/>
          <w:bCs/>
          <w:noProof w:val="0"/>
          <w:sz w:val="32"/>
          <w:szCs w:val="32"/>
          <w:u w:val="single"/>
        </w:rPr>
      </w:pPr>
      <w:r w:rsidRPr="00B60CE9">
        <w:rPr>
          <w:rFonts w:ascii="Arial" w:hAnsi="Arial" w:hint="cs"/>
          <w:b/>
          <w:bCs/>
          <w:noProof w:val="0"/>
          <w:sz w:val="32"/>
          <w:szCs w:val="32"/>
          <w:u w:val="single"/>
          <w:rtl/>
        </w:rPr>
        <w:t>האם חובת הניכוי במקור נוגעת גם למרכיב המע"מ?</w:t>
      </w:r>
    </w:p>
    <w:p w:rsidR="003E0A84" w:rsidRDefault="00EC7465" w:rsidP="00B60CE9">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בחשבוניות המס שהוציאה עארף למערערת עבור אספקת </w:t>
      </w:r>
      <w:r w:rsidR="00B60CE9">
        <w:rPr>
          <w:rFonts w:ascii="Arial" w:hAnsi="Arial" w:hint="cs"/>
          <w:noProof w:val="0"/>
          <w:sz w:val="26"/>
          <w:szCs w:val="26"/>
          <w:rtl/>
        </w:rPr>
        <w:t>פועלים נכלל מרכיב של מס ערך מוסף</w:t>
      </w:r>
      <w:r>
        <w:rPr>
          <w:rFonts w:ascii="Arial" w:hAnsi="Arial" w:hint="cs"/>
          <w:noProof w:val="0"/>
          <w:sz w:val="26"/>
          <w:szCs w:val="26"/>
          <w:rtl/>
        </w:rPr>
        <w:t xml:space="preserve"> </w:t>
      </w:r>
      <w:r w:rsidR="00B60CE9">
        <w:rPr>
          <w:rFonts w:ascii="Arial" w:hAnsi="Arial" w:hint="cs"/>
          <w:noProof w:val="0"/>
          <w:sz w:val="26"/>
          <w:szCs w:val="26"/>
          <w:rtl/>
        </w:rPr>
        <w:t>(</w:t>
      </w:r>
      <w:r>
        <w:rPr>
          <w:rFonts w:ascii="Arial" w:hAnsi="Arial" w:hint="cs"/>
          <w:noProof w:val="0"/>
          <w:sz w:val="26"/>
          <w:szCs w:val="26"/>
          <w:rtl/>
        </w:rPr>
        <w:t>בחלק מהתקופה</w:t>
      </w:r>
      <w:r w:rsidR="00B60CE9">
        <w:rPr>
          <w:rFonts w:ascii="Arial" w:hAnsi="Arial" w:hint="cs"/>
          <w:noProof w:val="0"/>
          <w:sz w:val="26"/>
          <w:szCs w:val="26"/>
          <w:rtl/>
        </w:rPr>
        <w:t>,</w:t>
      </w:r>
      <w:r>
        <w:rPr>
          <w:rFonts w:ascii="Arial" w:hAnsi="Arial" w:hint="cs"/>
          <w:noProof w:val="0"/>
          <w:sz w:val="26"/>
          <w:szCs w:val="26"/>
          <w:rtl/>
        </w:rPr>
        <w:t xml:space="preserve"> לפי שיעור של 18%, ולאחר מכן לפי שיעור של 17%). </w:t>
      </w:r>
    </w:p>
    <w:p w:rsidR="00EC7465" w:rsidRPr="00B60CE9" w:rsidRDefault="00EC7465" w:rsidP="00EC7465">
      <w:pPr>
        <w:pStyle w:val="ac"/>
        <w:spacing w:line="360" w:lineRule="auto"/>
        <w:ind w:left="247"/>
        <w:jc w:val="both"/>
        <w:rPr>
          <w:rFonts w:ascii="Arial" w:hAnsi="Arial"/>
          <w:noProof w:val="0"/>
          <w:sz w:val="26"/>
          <w:szCs w:val="26"/>
          <w:rtl/>
        </w:rPr>
      </w:pPr>
    </w:p>
    <w:p w:rsidR="00EC7465" w:rsidRDefault="00EC7465" w:rsidP="00EC7465">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שומת הניכויים כפי שנערכה על ידי המשיב התייחסה לתשלומים ששילמה המערערת על חשבון השירות וזאת ללא הבחנה בין חלק סכום  התשלום לפני מע"מ ובין מרכיב המע"מ המתווסף עליו. </w:t>
      </w:r>
    </w:p>
    <w:p w:rsidR="00EC7465" w:rsidRDefault="00EC7465" w:rsidP="00EC7465">
      <w:pPr>
        <w:pStyle w:val="ac"/>
        <w:spacing w:line="360" w:lineRule="auto"/>
        <w:ind w:left="247"/>
        <w:jc w:val="both"/>
        <w:rPr>
          <w:rFonts w:ascii="Arial" w:hAnsi="Arial"/>
          <w:noProof w:val="0"/>
          <w:sz w:val="26"/>
          <w:szCs w:val="26"/>
          <w:rtl/>
        </w:rPr>
      </w:pPr>
    </w:p>
    <w:p w:rsidR="00EC7465" w:rsidRDefault="00EC7465" w:rsidP="00EC7465">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לדעת המערערת אופן זה של עשיית השומה הוא שגוי וחובת ניכוי המס  במקור מכוונת רק לסכום התשלום </w:t>
      </w:r>
      <w:r>
        <w:rPr>
          <w:rFonts w:ascii="Arial" w:hAnsi="Arial" w:hint="cs"/>
          <w:b/>
          <w:bCs/>
          <w:noProof w:val="0"/>
          <w:sz w:val="26"/>
          <w:szCs w:val="26"/>
          <w:rtl/>
        </w:rPr>
        <w:t>לפני</w:t>
      </w:r>
      <w:r>
        <w:rPr>
          <w:rFonts w:ascii="Arial" w:hAnsi="Arial" w:hint="cs"/>
          <w:noProof w:val="0"/>
          <w:sz w:val="26"/>
          <w:szCs w:val="26"/>
          <w:rtl/>
        </w:rPr>
        <w:t xml:space="preserve"> מע"מ:</w:t>
      </w:r>
    </w:p>
    <w:p w:rsidR="00EC7465" w:rsidRDefault="00EC7465" w:rsidP="00EC7465">
      <w:pPr>
        <w:pStyle w:val="ac"/>
        <w:spacing w:line="360" w:lineRule="auto"/>
        <w:ind w:left="247"/>
        <w:jc w:val="both"/>
        <w:rPr>
          <w:rFonts w:ascii="Arial" w:hAnsi="Arial"/>
          <w:noProof w:val="0"/>
          <w:sz w:val="26"/>
          <w:szCs w:val="26"/>
          <w:rtl/>
        </w:rPr>
      </w:pPr>
    </w:p>
    <w:p w:rsidR="00CE2B43" w:rsidRDefault="00CE2B43" w:rsidP="00CE2B43">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"ניכוי המס במקור נועד כדי להבטיח גביית מס ההכנסה ממקבל התשלום. מס הכנסה נגבה על הכנסות בניכוי הוצאות לפני מע"מ, ולכן על פניו מרכיב המע"מ לא אמור להיות רלוונטי לחובת ניכוי המס במקור. חיוב המקבל במע"מ מגדיל אפקטיבית את שיעור ניכוי המס במקור ללא טעם נראה לעין.</w:t>
      </w:r>
    </w:p>
    <w:p w:rsidR="00CE2B43" w:rsidRDefault="00CE2B43" w:rsidP="00CE2B43">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CE2B43" w:rsidRDefault="00CE2B43" w:rsidP="00CE2B43">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מבחינה מהותית ותכליתית אין כל הצדקה לניכוי מס במקור ממרכיב המע"מ: אין כל קשר בין תשלום המע"מ לניכוי המס במקור מההכנסה. עוסקים הינם ניטרלי</w:t>
      </w:r>
      <w:r w:rsidR="001D250E">
        <w:rPr>
          <w:rFonts w:ascii="Arial" w:hAnsi="Arial" w:hint="cs"/>
          <w:b/>
          <w:bCs/>
          <w:noProof w:val="0"/>
          <w:sz w:val="26"/>
          <w:szCs w:val="26"/>
          <w:rtl/>
        </w:rPr>
        <w:t>י</w:t>
      </w:r>
      <w:r>
        <w:rPr>
          <w:rFonts w:ascii="Arial" w:hAnsi="Arial" w:hint="cs"/>
          <w:b/>
          <w:bCs/>
          <w:noProof w:val="0"/>
          <w:sz w:val="26"/>
          <w:szCs w:val="26"/>
          <w:rtl/>
        </w:rPr>
        <w:t>ם למע"מ. המע"מ נזקף לצרכן הסופי. אין שום קשר בין ניכוי מס במקור למע"מ ואין לחייב בגין מרכיב זה בשומה ולנטרל את המע"מ מכל התשלומים."</w:t>
      </w:r>
    </w:p>
    <w:p w:rsidR="009E0A0F" w:rsidRPr="009E0A0F" w:rsidRDefault="009E0A0F" w:rsidP="00CE2B43">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(מתוך סעיפים 56 ו- 60 לסיכומי המערערת)</w:t>
      </w:r>
    </w:p>
    <w:p w:rsidR="00EC7465" w:rsidRPr="00EC7465" w:rsidRDefault="00EC7465" w:rsidP="00EC7465">
      <w:pPr>
        <w:pStyle w:val="ac"/>
        <w:spacing w:line="360" w:lineRule="auto"/>
        <w:ind w:left="247"/>
        <w:jc w:val="both"/>
        <w:rPr>
          <w:rFonts w:ascii="Arial" w:hAnsi="Arial"/>
          <w:noProof w:val="0"/>
          <w:sz w:val="26"/>
          <w:szCs w:val="26"/>
        </w:rPr>
      </w:pPr>
    </w:p>
    <w:p w:rsidR="00EC7465" w:rsidRDefault="00EC7465" w:rsidP="003E0A84">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נזכיר כי לפי צו </w:t>
      </w:r>
      <w:r w:rsidR="002C0257">
        <w:rPr>
          <w:rFonts w:ascii="Arial" w:hAnsi="Arial" w:hint="cs"/>
          <w:noProof w:val="0"/>
          <w:sz w:val="26"/>
          <w:szCs w:val="26"/>
          <w:rtl/>
        </w:rPr>
        <w:t>הקביעה, ה"תשלומים" שמהם יש לנכות מס במקור הם סכומים המשתלמים</w:t>
      </w:r>
      <w:r w:rsidR="00B9528F">
        <w:rPr>
          <w:rFonts w:ascii="Arial" w:hAnsi="Arial" w:hint="cs"/>
          <w:noProof w:val="0"/>
          <w:sz w:val="26"/>
          <w:szCs w:val="26"/>
          <w:rtl/>
        </w:rPr>
        <w:t>:</w:t>
      </w:r>
    </w:p>
    <w:p w:rsidR="002C0257" w:rsidRDefault="002C0257" w:rsidP="002C0257">
      <w:pPr>
        <w:pStyle w:val="ac"/>
        <w:spacing w:line="360" w:lineRule="auto"/>
        <w:ind w:left="247"/>
        <w:jc w:val="both"/>
        <w:rPr>
          <w:rFonts w:ascii="Arial" w:hAnsi="Arial"/>
          <w:noProof w:val="0"/>
          <w:sz w:val="26"/>
          <w:szCs w:val="26"/>
          <w:rtl/>
        </w:rPr>
      </w:pPr>
    </w:p>
    <w:p w:rsidR="00B76821" w:rsidRPr="00B76821" w:rsidRDefault="00B76821" w:rsidP="00B76821">
      <w:pPr>
        <w:spacing w:line="360" w:lineRule="auto"/>
        <w:ind w:left="1134" w:right="567"/>
        <w:jc w:val="both"/>
        <w:rPr>
          <w:rFonts w:ascii="David" w:hAnsi="David"/>
          <w:b/>
          <w:bCs/>
          <w:noProof w:val="0"/>
          <w:color w:val="000000"/>
          <w:sz w:val="26"/>
          <w:szCs w:val="26"/>
        </w:rPr>
      </w:pPr>
      <w:r>
        <w:rPr>
          <w:rFonts w:ascii="David" w:hAnsi="David" w:hint="cs"/>
          <w:b/>
          <w:bCs/>
          <w:color w:val="000000"/>
          <w:sz w:val="26"/>
          <w:szCs w:val="26"/>
          <w:rtl/>
        </w:rPr>
        <w:t>"</w:t>
      </w:r>
      <w:r w:rsidRPr="00B76821">
        <w:rPr>
          <w:rFonts w:ascii="David" w:hAnsi="David"/>
          <w:b/>
          <w:bCs/>
          <w:color w:val="000000"/>
          <w:sz w:val="26"/>
          <w:szCs w:val="26"/>
          <w:rtl/>
        </w:rPr>
        <w:t>בעד שירותים, בעד נכסים או בעד שירותים ונכסים, בין במישרין ובין בעקיפין, בין בתשלום חד-פעמי ובין בשיעורים, בין על חשבונם הם ובין מטעמו או על חשבונו של אדם אחר, והכל בין בכסף בין בשווה כסף, לרבות סכומים המהווים החזר הוצאות לרבות מס ערך מוסף על פי חוק מס ערך מוסף...</w:t>
      </w:r>
      <w:r>
        <w:rPr>
          <w:rFonts w:ascii="David" w:hAnsi="David" w:hint="cs"/>
          <w:b/>
          <w:bCs/>
          <w:color w:val="000000"/>
          <w:sz w:val="26"/>
          <w:szCs w:val="26"/>
          <w:rtl/>
        </w:rPr>
        <w:t>"</w:t>
      </w:r>
      <w:r w:rsidRPr="00B76821">
        <w:rPr>
          <w:rFonts w:ascii="David" w:hAnsi="David" w:hint="cs"/>
          <w:color w:val="000000"/>
          <w:sz w:val="26"/>
          <w:szCs w:val="26"/>
          <w:rtl/>
        </w:rPr>
        <w:t>.</w:t>
      </w:r>
    </w:p>
    <w:p w:rsidR="002C0257" w:rsidRDefault="002C0257" w:rsidP="002C0257">
      <w:pPr>
        <w:pStyle w:val="ac"/>
        <w:spacing w:line="360" w:lineRule="auto"/>
        <w:ind w:left="247"/>
        <w:jc w:val="both"/>
        <w:rPr>
          <w:rFonts w:ascii="Arial" w:hAnsi="Arial"/>
          <w:noProof w:val="0"/>
          <w:sz w:val="26"/>
          <w:szCs w:val="26"/>
          <w:rtl/>
        </w:rPr>
      </w:pPr>
    </w:p>
    <w:p w:rsidR="002C0257" w:rsidRDefault="002C0257" w:rsidP="002C0257">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לטענת המערערת המילים "לרבות מס ערך מוסף על פי חוק מס ערך מוסף" מתייחסות אך ורק לחמש המילים </w:t>
      </w:r>
      <w:r w:rsidRPr="00ED5F7A">
        <w:rPr>
          <w:rFonts w:ascii="Arial" w:hAnsi="Arial" w:hint="cs"/>
          <w:b/>
          <w:bCs/>
          <w:noProof w:val="0"/>
          <w:sz w:val="26"/>
          <w:szCs w:val="26"/>
          <w:rtl/>
        </w:rPr>
        <w:t>הקודמות</w:t>
      </w:r>
      <w:r>
        <w:rPr>
          <w:rFonts w:ascii="Arial" w:hAnsi="Arial" w:hint="cs"/>
          <w:noProof w:val="0"/>
          <w:sz w:val="26"/>
          <w:szCs w:val="26"/>
          <w:rtl/>
        </w:rPr>
        <w:t xml:space="preserve"> להן, קרי "לרבות  סכומים המהווים החזר הוצאות", </w:t>
      </w:r>
      <w:r>
        <w:rPr>
          <w:rFonts w:ascii="Arial" w:hAnsi="Arial" w:hint="cs"/>
          <w:noProof w:val="0"/>
          <w:sz w:val="26"/>
          <w:szCs w:val="26"/>
          <w:rtl/>
        </w:rPr>
        <w:lastRenderedPageBreak/>
        <w:t xml:space="preserve">ואילו בכל מצב אחר אין חובה לנכות מס במקור ממרכיב המע"מ. לדעת המערערת מסקנה זו מתבקשת לאור  פיסוק המשפט, ובפרט לאור העדר פסיק בין שתי התיבות הנ"ל. </w:t>
      </w:r>
    </w:p>
    <w:p w:rsidR="002C0257" w:rsidRDefault="002C0257" w:rsidP="002C0257">
      <w:pPr>
        <w:pStyle w:val="ac"/>
        <w:spacing w:line="360" w:lineRule="auto"/>
        <w:ind w:left="247"/>
        <w:jc w:val="both"/>
        <w:rPr>
          <w:rFonts w:ascii="Arial" w:hAnsi="Arial"/>
          <w:noProof w:val="0"/>
          <w:sz w:val="26"/>
          <w:szCs w:val="26"/>
          <w:rtl/>
        </w:rPr>
      </w:pPr>
    </w:p>
    <w:p w:rsidR="002C0257" w:rsidRDefault="002C0257" w:rsidP="00ED5F7A">
      <w:pPr>
        <w:pStyle w:val="ac"/>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אינני מוצא כל הגיון בפר</w:t>
      </w:r>
      <w:r w:rsidR="00ED5F7A">
        <w:rPr>
          <w:rFonts w:ascii="Arial" w:hAnsi="Arial" w:hint="cs"/>
          <w:noProof w:val="0"/>
          <w:sz w:val="26"/>
          <w:szCs w:val="26"/>
          <w:rtl/>
        </w:rPr>
        <w:t>שנות זו, לפיה דווקא במקרה המסוי</w:t>
      </w:r>
      <w:r>
        <w:rPr>
          <w:rFonts w:ascii="Arial" w:hAnsi="Arial" w:hint="cs"/>
          <w:noProof w:val="0"/>
          <w:sz w:val="26"/>
          <w:szCs w:val="26"/>
          <w:rtl/>
        </w:rPr>
        <w:t xml:space="preserve">ם של  תשלום שהוא "החזר הוצאות" יש לנכות במקור גם ממרכיב המע"מ ואילו בכל מקרה אחר </w:t>
      </w:r>
      <w:r>
        <w:rPr>
          <w:rFonts w:ascii="Arial" w:hAnsi="Arial"/>
          <w:noProof w:val="0"/>
          <w:sz w:val="26"/>
          <w:szCs w:val="26"/>
          <w:rtl/>
        </w:rPr>
        <w:t>–</w:t>
      </w:r>
      <w:r>
        <w:rPr>
          <w:rFonts w:ascii="Arial" w:hAnsi="Arial" w:hint="cs"/>
          <w:noProof w:val="0"/>
          <w:sz w:val="26"/>
          <w:szCs w:val="26"/>
          <w:rtl/>
        </w:rPr>
        <w:t xml:space="preserve"> אין לנכות כאמור. לא מצאתי דבר שמייחד "החזר הוצאות" בהקשר זה. </w:t>
      </w:r>
    </w:p>
    <w:p w:rsidR="002C0257" w:rsidRDefault="002C0257" w:rsidP="002C0257">
      <w:pPr>
        <w:pStyle w:val="ac"/>
        <w:spacing w:line="360" w:lineRule="auto"/>
        <w:ind w:left="247"/>
        <w:jc w:val="both"/>
        <w:rPr>
          <w:rFonts w:ascii="Arial" w:hAnsi="Arial"/>
          <w:noProof w:val="0"/>
          <w:sz w:val="26"/>
          <w:szCs w:val="26"/>
        </w:rPr>
      </w:pPr>
    </w:p>
    <w:p w:rsidR="002C0257" w:rsidRDefault="002C0257" w:rsidP="003E0A84">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אכן עדיף היה אילו מתקין הצו היה ש</w:t>
      </w:r>
      <w:r w:rsidR="000D1C37">
        <w:rPr>
          <w:rFonts w:ascii="Arial" w:hAnsi="Arial" w:hint="cs"/>
          <w:noProof w:val="0"/>
          <w:sz w:val="26"/>
          <w:szCs w:val="26"/>
          <w:rtl/>
        </w:rPr>
        <w:t>ׂ</w:t>
      </w:r>
      <w:r>
        <w:rPr>
          <w:rFonts w:ascii="Arial" w:hAnsi="Arial" w:hint="cs"/>
          <w:noProof w:val="0"/>
          <w:sz w:val="26"/>
          <w:szCs w:val="26"/>
          <w:rtl/>
        </w:rPr>
        <w:t>ם פסיק גם לפני המילים "</w:t>
      </w:r>
      <w:r w:rsidR="00F67F52">
        <w:rPr>
          <w:rFonts w:ascii="Arial" w:hAnsi="Arial" w:hint="cs"/>
          <w:noProof w:val="0"/>
          <w:sz w:val="26"/>
          <w:szCs w:val="26"/>
          <w:rtl/>
        </w:rPr>
        <w:t>לר</w:t>
      </w:r>
      <w:r>
        <w:rPr>
          <w:rFonts w:ascii="Arial" w:hAnsi="Arial" w:hint="cs"/>
          <w:noProof w:val="0"/>
          <w:sz w:val="26"/>
          <w:szCs w:val="26"/>
          <w:rtl/>
        </w:rPr>
        <w:t xml:space="preserve">בות מס ערך מוסף וכו'". אולם לדעתי הכוונה ברורה וכי מוטלת חובת ניכוי </w:t>
      </w:r>
      <w:r w:rsidR="00ED5F7A">
        <w:rPr>
          <w:rFonts w:ascii="Arial" w:hAnsi="Arial" w:hint="cs"/>
          <w:noProof w:val="0"/>
          <w:sz w:val="26"/>
          <w:szCs w:val="26"/>
          <w:rtl/>
        </w:rPr>
        <w:t>ב</w:t>
      </w:r>
      <w:r>
        <w:rPr>
          <w:rFonts w:ascii="Arial" w:hAnsi="Arial" w:hint="cs"/>
          <w:noProof w:val="0"/>
          <w:sz w:val="26"/>
          <w:szCs w:val="26"/>
          <w:rtl/>
        </w:rPr>
        <w:t xml:space="preserve">מקור גם על מרכיב המע"מ בכל המצבים. </w:t>
      </w:r>
    </w:p>
    <w:p w:rsidR="002C0257" w:rsidRDefault="002C0257" w:rsidP="002C0257">
      <w:pPr>
        <w:pStyle w:val="ac"/>
        <w:spacing w:line="360" w:lineRule="auto"/>
        <w:ind w:left="247"/>
        <w:jc w:val="both"/>
        <w:rPr>
          <w:rFonts w:ascii="Arial" w:hAnsi="Arial"/>
          <w:noProof w:val="0"/>
          <w:sz w:val="26"/>
          <w:szCs w:val="26"/>
          <w:rtl/>
        </w:rPr>
      </w:pPr>
    </w:p>
    <w:p w:rsidR="002C0257" w:rsidRDefault="002C0257" w:rsidP="002C0257">
      <w:pPr>
        <w:pStyle w:val="ac"/>
        <w:spacing w:line="360" w:lineRule="auto"/>
        <w:ind w:left="247"/>
        <w:jc w:val="both"/>
        <w:rPr>
          <w:rFonts w:ascii="Arial" w:hAnsi="Arial"/>
          <w:noProof w:val="0"/>
          <w:sz w:val="26"/>
          <w:szCs w:val="26"/>
          <w:rtl/>
        </w:rPr>
      </w:pPr>
      <w:r>
        <w:rPr>
          <w:rFonts w:ascii="Arial" w:hAnsi="Arial" w:hint="cs"/>
          <w:noProof w:val="0"/>
          <w:sz w:val="26"/>
          <w:szCs w:val="26"/>
          <w:rtl/>
        </w:rPr>
        <w:t>כוונה זו נלמדת באופן מובהק מהשוואת צו הקביעה הנדון לחיקוקים קרובים בהם התיבה "לרבות מס ערך מוסף על פי חוק מס ערך מוסף"</w:t>
      </w:r>
      <w:r w:rsidR="00F67F52">
        <w:rPr>
          <w:rFonts w:ascii="Arial" w:hAnsi="Arial" w:hint="cs"/>
          <w:noProof w:val="0"/>
          <w:sz w:val="26"/>
          <w:szCs w:val="26"/>
          <w:rtl/>
        </w:rPr>
        <w:t xml:space="preserve"> מופיעה בהקשר זהה</w:t>
      </w:r>
      <w:r>
        <w:rPr>
          <w:rFonts w:ascii="Arial" w:hAnsi="Arial" w:hint="cs"/>
          <w:noProof w:val="0"/>
          <w:sz w:val="26"/>
          <w:szCs w:val="26"/>
          <w:rtl/>
        </w:rPr>
        <w:t xml:space="preserve"> כאשר היא </w:t>
      </w:r>
      <w:r>
        <w:rPr>
          <w:rFonts w:ascii="Arial" w:hAnsi="Arial" w:hint="cs"/>
          <w:b/>
          <w:bCs/>
          <w:noProof w:val="0"/>
          <w:sz w:val="26"/>
          <w:szCs w:val="26"/>
          <w:rtl/>
        </w:rPr>
        <w:t>מופרדת</w:t>
      </w:r>
      <w:r w:rsidR="007F39D0">
        <w:rPr>
          <w:rFonts w:ascii="Arial" w:hAnsi="Arial" w:hint="cs"/>
          <w:b/>
          <w:bCs/>
          <w:noProof w:val="0"/>
          <w:sz w:val="26"/>
          <w:szCs w:val="26"/>
          <w:rtl/>
        </w:rPr>
        <w:t xml:space="preserve"> </w:t>
      </w:r>
      <w:r w:rsidR="007F39D0">
        <w:rPr>
          <w:rFonts w:ascii="Arial" w:hAnsi="Arial" w:hint="cs"/>
          <w:noProof w:val="0"/>
          <w:sz w:val="26"/>
          <w:szCs w:val="26"/>
          <w:rtl/>
        </w:rPr>
        <w:t xml:space="preserve"> משאר המלל על ידי פסיקים משני הצדדים</w:t>
      </w:r>
      <w:r w:rsidR="00506A4B">
        <w:rPr>
          <w:rStyle w:val="af"/>
          <w:rFonts w:ascii="Arial" w:hAnsi="Arial"/>
          <w:noProof w:val="0"/>
          <w:sz w:val="26"/>
          <w:szCs w:val="26"/>
        </w:rPr>
        <w:footnoteReference w:id="2"/>
      </w:r>
      <w:r w:rsidR="002121B6">
        <w:rPr>
          <w:rFonts w:ascii="Arial" w:hAnsi="Arial" w:hint="cs"/>
          <w:noProof w:val="0"/>
          <w:sz w:val="26"/>
          <w:szCs w:val="26"/>
          <w:rtl/>
        </w:rPr>
        <w:t xml:space="preserve">. </w:t>
      </w:r>
    </w:p>
    <w:p w:rsidR="002121B6" w:rsidRDefault="002121B6" w:rsidP="002C0257">
      <w:pPr>
        <w:pStyle w:val="ac"/>
        <w:spacing w:line="360" w:lineRule="auto"/>
        <w:ind w:left="247"/>
        <w:jc w:val="both"/>
        <w:rPr>
          <w:rFonts w:ascii="Arial" w:hAnsi="Arial"/>
          <w:noProof w:val="0"/>
          <w:sz w:val="26"/>
          <w:szCs w:val="26"/>
          <w:rtl/>
        </w:rPr>
      </w:pPr>
    </w:p>
    <w:p w:rsidR="002121B6" w:rsidRDefault="002121B6" w:rsidP="002C0257">
      <w:pPr>
        <w:pStyle w:val="ac"/>
        <w:spacing w:line="360" w:lineRule="auto"/>
        <w:ind w:left="247"/>
        <w:jc w:val="both"/>
        <w:rPr>
          <w:rFonts w:ascii="Arial" w:hAnsi="Arial"/>
          <w:noProof w:val="0"/>
          <w:sz w:val="26"/>
          <w:szCs w:val="26"/>
          <w:rtl/>
        </w:rPr>
      </w:pPr>
      <w:r>
        <w:rPr>
          <w:rFonts w:ascii="Arial" w:hAnsi="Arial" w:hint="cs"/>
          <w:noProof w:val="0"/>
          <w:sz w:val="26"/>
          <w:szCs w:val="26"/>
          <w:rtl/>
        </w:rPr>
        <w:t>כמו כן, בהוראות קרובות</w:t>
      </w:r>
      <w:r w:rsidR="00034EB1">
        <w:rPr>
          <w:rFonts w:ascii="Arial" w:hAnsi="Arial" w:hint="cs"/>
          <w:noProof w:val="0"/>
          <w:sz w:val="26"/>
          <w:szCs w:val="26"/>
          <w:rtl/>
        </w:rPr>
        <w:t xml:space="preserve"> </w:t>
      </w:r>
      <w:r>
        <w:rPr>
          <w:rFonts w:ascii="Arial" w:hAnsi="Arial" w:hint="cs"/>
          <w:noProof w:val="0"/>
          <w:sz w:val="26"/>
          <w:szCs w:val="26"/>
          <w:rtl/>
        </w:rPr>
        <w:t xml:space="preserve">אחרות, מצויה המילה "ולרבות" </w:t>
      </w:r>
      <w:r>
        <w:rPr>
          <w:rFonts w:ascii="Arial" w:hAnsi="Arial"/>
          <w:noProof w:val="0"/>
          <w:sz w:val="26"/>
          <w:szCs w:val="26"/>
          <w:rtl/>
        </w:rPr>
        <w:t>–</w:t>
      </w:r>
      <w:r>
        <w:rPr>
          <w:rFonts w:ascii="Arial" w:hAnsi="Arial" w:hint="cs"/>
          <w:noProof w:val="0"/>
          <w:sz w:val="26"/>
          <w:szCs w:val="26"/>
          <w:rtl/>
        </w:rPr>
        <w:t xml:space="preserve"> עם וו החיבור </w:t>
      </w:r>
      <w:r>
        <w:rPr>
          <w:rFonts w:ascii="Arial" w:hAnsi="Arial"/>
          <w:noProof w:val="0"/>
          <w:sz w:val="26"/>
          <w:szCs w:val="26"/>
          <w:rtl/>
        </w:rPr>
        <w:t>–</w:t>
      </w:r>
      <w:r>
        <w:rPr>
          <w:rFonts w:ascii="Arial" w:hAnsi="Arial" w:hint="cs"/>
          <w:noProof w:val="0"/>
          <w:sz w:val="26"/>
          <w:szCs w:val="26"/>
          <w:rtl/>
        </w:rPr>
        <w:t xml:space="preserve"> בין נושא החזר ההוצאות ובין נושא מס הערך המוסף, באופן המראה שוב שמדובר בשני עניינים שונים</w:t>
      </w:r>
      <w:r>
        <w:rPr>
          <w:rStyle w:val="af"/>
          <w:rFonts w:ascii="Arial" w:hAnsi="Arial"/>
          <w:noProof w:val="0"/>
          <w:sz w:val="26"/>
          <w:szCs w:val="26"/>
          <w:rtl/>
        </w:rPr>
        <w:footnoteReference w:id="3"/>
      </w:r>
      <w:r w:rsidR="007B6E42">
        <w:rPr>
          <w:rFonts w:ascii="Arial" w:hAnsi="Arial" w:hint="cs"/>
          <w:noProof w:val="0"/>
          <w:sz w:val="26"/>
          <w:szCs w:val="26"/>
          <w:rtl/>
        </w:rPr>
        <w:t xml:space="preserve">. </w:t>
      </w:r>
    </w:p>
    <w:p w:rsidR="00034EB1" w:rsidRPr="007F39D0" w:rsidRDefault="00034EB1" w:rsidP="002C0257">
      <w:pPr>
        <w:pStyle w:val="ac"/>
        <w:spacing w:line="360" w:lineRule="auto"/>
        <w:ind w:left="247"/>
        <w:jc w:val="both"/>
        <w:rPr>
          <w:rFonts w:ascii="Arial" w:hAnsi="Arial"/>
          <w:noProof w:val="0"/>
          <w:sz w:val="26"/>
          <w:szCs w:val="26"/>
        </w:rPr>
      </w:pPr>
    </w:p>
    <w:p w:rsidR="002C0257" w:rsidRDefault="006944DD" w:rsidP="008C008C">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אין כל סיבה </w:t>
      </w:r>
      <w:r w:rsidR="004D34E3">
        <w:rPr>
          <w:rFonts w:ascii="Arial" w:hAnsi="Arial" w:hint="cs"/>
          <w:noProof w:val="0"/>
          <w:sz w:val="26"/>
          <w:szCs w:val="26"/>
          <w:rtl/>
        </w:rPr>
        <w:t>טובה לפרש</w:t>
      </w:r>
      <w:r w:rsidR="008C008C">
        <w:rPr>
          <w:rFonts w:ascii="Arial" w:hAnsi="Arial" w:hint="cs"/>
          <w:noProof w:val="0"/>
          <w:sz w:val="26"/>
          <w:szCs w:val="26"/>
          <w:rtl/>
        </w:rPr>
        <w:t xml:space="preserve"> את הניסוחים "לרבות", "ולרבות", ו-", לרבות" באופנים שונים, ולטעמי בכל החיקוקים הנ"ל, שדנים במטריה דומה ביותר, הכוונה היא שחובת ניכוי המס במקור תחול גם על מרכיב המע"מ בתשלום למקבל. </w:t>
      </w:r>
    </w:p>
    <w:p w:rsidR="00034EB1" w:rsidRDefault="00034EB1" w:rsidP="00FE4F2B">
      <w:pPr>
        <w:pStyle w:val="ac"/>
        <w:spacing w:line="360" w:lineRule="auto"/>
        <w:ind w:left="247"/>
        <w:jc w:val="both"/>
        <w:rPr>
          <w:rFonts w:ascii="Arial" w:hAnsi="Arial"/>
          <w:noProof w:val="0"/>
          <w:sz w:val="26"/>
          <w:szCs w:val="26"/>
          <w:rtl/>
        </w:rPr>
      </w:pPr>
    </w:p>
    <w:p w:rsidR="00FE4F2B" w:rsidRDefault="00FE4F2B" w:rsidP="00FE4F2B">
      <w:pPr>
        <w:pStyle w:val="ac"/>
        <w:spacing w:line="360" w:lineRule="auto"/>
        <w:ind w:left="247"/>
        <w:jc w:val="both"/>
        <w:rPr>
          <w:rFonts w:ascii="Arial" w:hAnsi="Arial"/>
          <w:noProof w:val="0"/>
          <w:sz w:val="26"/>
          <w:szCs w:val="26"/>
          <w:rtl/>
        </w:rPr>
      </w:pPr>
      <w:r>
        <w:rPr>
          <w:rFonts w:ascii="Arial" w:hAnsi="Arial" w:hint="cs"/>
          <w:noProof w:val="0"/>
          <w:sz w:val="26"/>
          <w:szCs w:val="26"/>
          <w:rtl/>
        </w:rPr>
        <w:lastRenderedPageBreak/>
        <w:t>והנה, כפי שהמשיב העיר בסיכומיו (בסעיף 50)</w:t>
      </w:r>
      <w:r w:rsidR="00ED5F7A">
        <w:rPr>
          <w:rFonts w:ascii="Arial" w:hAnsi="Arial" w:hint="cs"/>
          <w:noProof w:val="0"/>
          <w:sz w:val="26"/>
          <w:szCs w:val="26"/>
          <w:rtl/>
        </w:rPr>
        <w:t>,</w:t>
      </w:r>
      <w:r>
        <w:rPr>
          <w:rFonts w:ascii="Arial" w:hAnsi="Arial" w:hint="cs"/>
          <w:noProof w:val="0"/>
          <w:sz w:val="26"/>
          <w:szCs w:val="26"/>
          <w:rtl/>
        </w:rPr>
        <w:t xml:space="preserve"> בהגדרה המקורית של המונח "תשלומים בעד שירותים או נכסים" בצו הקביעה </w:t>
      </w:r>
      <w:r w:rsidRPr="00ED5F7A">
        <w:rPr>
          <w:rFonts w:ascii="Arial" w:hAnsi="Arial" w:hint="cs"/>
          <w:noProof w:val="0"/>
          <w:sz w:val="26"/>
          <w:szCs w:val="26"/>
          <w:rtl/>
        </w:rPr>
        <w:t>הנדון</w:t>
      </w:r>
      <w:r w:rsidR="006944DD">
        <w:rPr>
          <w:rFonts w:ascii="Arial" w:hAnsi="Arial" w:hint="cs"/>
          <w:noProof w:val="0"/>
          <w:sz w:val="26"/>
          <w:szCs w:val="26"/>
          <w:rtl/>
        </w:rPr>
        <w:t xml:space="preserve">, </w:t>
      </w:r>
      <w:r w:rsidR="00ED5F7A">
        <w:rPr>
          <w:rFonts w:ascii="Arial" w:hAnsi="Arial" w:hint="cs"/>
          <w:noProof w:val="0"/>
          <w:sz w:val="26"/>
          <w:szCs w:val="26"/>
          <w:rtl/>
        </w:rPr>
        <w:t>נאמר</w:t>
      </w:r>
      <w:r>
        <w:rPr>
          <w:rFonts w:ascii="Arial" w:hAnsi="Arial" w:hint="cs"/>
          <w:noProof w:val="0"/>
          <w:sz w:val="26"/>
          <w:szCs w:val="26"/>
          <w:rtl/>
        </w:rPr>
        <w:t xml:space="preserve"> </w:t>
      </w:r>
      <w:r>
        <w:rPr>
          <w:rFonts w:ascii="Arial" w:hAnsi="Arial" w:hint="cs"/>
          <w:b/>
          <w:bCs/>
          <w:noProof w:val="0"/>
          <w:sz w:val="26"/>
          <w:szCs w:val="26"/>
          <w:rtl/>
        </w:rPr>
        <w:t>"לרבות סכומים המהווים החזר הוצאות ולרבות מס ערך מוסף..."</w:t>
      </w:r>
      <w:r>
        <w:rPr>
          <w:rFonts w:ascii="Arial" w:hAnsi="Arial" w:hint="cs"/>
          <w:noProof w:val="0"/>
          <w:sz w:val="26"/>
          <w:szCs w:val="26"/>
          <w:rtl/>
        </w:rPr>
        <w:t xml:space="preserve">, כלומר, </w:t>
      </w:r>
      <w:r w:rsidRPr="00ED5F7A">
        <w:rPr>
          <w:rFonts w:ascii="Arial" w:hAnsi="Arial" w:hint="cs"/>
          <w:b/>
          <w:bCs/>
          <w:noProof w:val="0"/>
          <w:sz w:val="26"/>
          <w:szCs w:val="26"/>
          <w:rtl/>
        </w:rPr>
        <w:t>עם</w:t>
      </w:r>
      <w:r>
        <w:rPr>
          <w:rFonts w:ascii="Arial" w:hAnsi="Arial" w:hint="cs"/>
          <w:noProof w:val="0"/>
          <w:sz w:val="26"/>
          <w:szCs w:val="26"/>
          <w:rtl/>
        </w:rPr>
        <w:t xml:space="preserve"> וו החיבור. </w:t>
      </w:r>
    </w:p>
    <w:p w:rsidR="00034EB1" w:rsidRDefault="00034EB1" w:rsidP="00FE4F2B">
      <w:pPr>
        <w:pStyle w:val="ac"/>
        <w:spacing w:line="360" w:lineRule="auto"/>
        <w:ind w:left="247"/>
        <w:jc w:val="both"/>
        <w:rPr>
          <w:rFonts w:ascii="Arial" w:hAnsi="Arial"/>
          <w:noProof w:val="0"/>
          <w:sz w:val="26"/>
          <w:szCs w:val="26"/>
          <w:rtl/>
        </w:rPr>
      </w:pPr>
    </w:p>
    <w:p w:rsidR="00FE4F2B" w:rsidRDefault="00FE4F2B" w:rsidP="00FE4F2B">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ככל  הנראה מתוך אי תשומת לב, או מכל סיבה תמימה אחרת, וו החיבור נשמטה  כאשר ההגדרה האמורה הוחלפה בשנת 1983 (קובץ התקנות 4478, תשמ"ג, בעמוד 1067). </w:t>
      </w:r>
    </w:p>
    <w:p w:rsidR="00034EB1" w:rsidRPr="00FE4F2B" w:rsidRDefault="00034EB1" w:rsidP="00FE4F2B">
      <w:pPr>
        <w:pStyle w:val="ac"/>
        <w:spacing w:line="360" w:lineRule="auto"/>
        <w:ind w:left="247"/>
        <w:jc w:val="both"/>
        <w:rPr>
          <w:rFonts w:ascii="Arial" w:hAnsi="Arial"/>
          <w:noProof w:val="0"/>
          <w:sz w:val="26"/>
          <w:szCs w:val="26"/>
        </w:rPr>
      </w:pPr>
    </w:p>
    <w:p w:rsidR="00FE4F2B" w:rsidRDefault="00FE4F2B" w:rsidP="006944DD">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טענה אחרת בפי המערערת, שפותחה בעיקר בסיכומי התשובה מטעמה (בסעיפים 18 עד 20 שם)</w:t>
      </w:r>
      <w:r w:rsidR="00ED5F7A">
        <w:rPr>
          <w:rFonts w:ascii="Arial" w:hAnsi="Arial" w:hint="cs"/>
          <w:noProof w:val="0"/>
          <w:sz w:val="26"/>
          <w:szCs w:val="26"/>
          <w:rtl/>
        </w:rPr>
        <w:t>, היא</w:t>
      </w:r>
      <w:r>
        <w:rPr>
          <w:rFonts w:ascii="Arial" w:hAnsi="Arial" w:hint="cs"/>
          <w:noProof w:val="0"/>
          <w:sz w:val="26"/>
          <w:szCs w:val="26"/>
          <w:rtl/>
        </w:rPr>
        <w:t xml:space="preserve"> ששר האוצר כלל לא היה מוסמך לקבוע כי מרכיב המע"מ יהיה חלק מ"</w:t>
      </w:r>
      <w:r w:rsidR="00034EB1">
        <w:rPr>
          <w:rFonts w:ascii="Arial" w:hAnsi="Arial" w:hint="cs"/>
          <w:noProof w:val="0"/>
          <w:sz w:val="26"/>
          <w:szCs w:val="26"/>
          <w:rtl/>
        </w:rPr>
        <w:t>תש</w:t>
      </w:r>
      <w:r>
        <w:rPr>
          <w:rFonts w:ascii="Arial" w:hAnsi="Arial" w:hint="cs"/>
          <w:noProof w:val="0"/>
          <w:sz w:val="26"/>
          <w:szCs w:val="26"/>
          <w:rtl/>
        </w:rPr>
        <w:t xml:space="preserve">לום בעד שירותים או נכסים" אשר ממנו יש לנכות מס במקור. מדוע? מפני שסעיף 164 לפקודה מסמיך את השר להטיל חובת ניכוי במקור על </w:t>
      </w:r>
      <w:r>
        <w:rPr>
          <w:rFonts w:ascii="Arial" w:hAnsi="Arial" w:hint="cs"/>
          <w:b/>
          <w:bCs/>
          <w:noProof w:val="0"/>
          <w:sz w:val="26"/>
          <w:szCs w:val="26"/>
          <w:rtl/>
        </w:rPr>
        <w:t>"כל המשלם או האחראי לתשלומה... של כל הכנסה אחרת"</w:t>
      </w:r>
      <w:r>
        <w:rPr>
          <w:rFonts w:ascii="Arial" w:hAnsi="Arial" w:hint="cs"/>
          <w:noProof w:val="0"/>
          <w:sz w:val="26"/>
          <w:szCs w:val="26"/>
          <w:rtl/>
        </w:rPr>
        <w:t>, ואילו מרכיב המע"מ איננו ח</w:t>
      </w:r>
      <w:r w:rsidR="00034EB1">
        <w:rPr>
          <w:rFonts w:ascii="Arial" w:hAnsi="Arial" w:hint="cs"/>
          <w:noProof w:val="0"/>
          <w:sz w:val="26"/>
          <w:szCs w:val="26"/>
          <w:rtl/>
        </w:rPr>
        <w:t>לק</w:t>
      </w:r>
      <w:r>
        <w:rPr>
          <w:rFonts w:ascii="Arial" w:hAnsi="Arial" w:hint="cs"/>
          <w:noProof w:val="0"/>
          <w:sz w:val="26"/>
          <w:szCs w:val="26"/>
          <w:rtl/>
        </w:rPr>
        <w:t xml:space="preserve"> מן ה"הכנסה" המשתלמת:</w:t>
      </w:r>
    </w:p>
    <w:p w:rsidR="00817D43" w:rsidRDefault="00817D43" w:rsidP="00817D43">
      <w:pPr>
        <w:pStyle w:val="ac"/>
        <w:spacing w:line="360" w:lineRule="auto"/>
        <w:ind w:left="247"/>
        <w:jc w:val="both"/>
        <w:rPr>
          <w:rFonts w:ascii="Arial" w:hAnsi="Arial"/>
          <w:noProof w:val="0"/>
          <w:sz w:val="26"/>
          <w:szCs w:val="26"/>
          <w:rtl/>
        </w:rPr>
      </w:pPr>
    </w:p>
    <w:p w:rsidR="00870632" w:rsidRDefault="00817D43" w:rsidP="00817D43">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"אין סמכות לשר, לקבוע ניכוי מס במקור, מתשלומים שאינם משקפים הכנסה. המע"מ אינו הכנסה, הוא מס עקיף, שמתגלגל בין העוסקים עד לצרכן הסופי. </w:t>
      </w:r>
      <w:r w:rsidRPr="006944DD">
        <w:rPr>
          <w:rFonts w:ascii="Arial" w:hAnsi="Arial" w:hint="cs"/>
          <w:b/>
          <w:bCs/>
          <w:noProof w:val="0"/>
          <w:sz w:val="26"/>
          <w:szCs w:val="26"/>
          <w:rtl/>
        </w:rPr>
        <w:t>העוסקים אדישים (ניטרליים), ל</w:t>
      </w:r>
      <w:r>
        <w:rPr>
          <w:rFonts w:ascii="Arial" w:hAnsi="Arial" w:hint="cs"/>
          <w:b/>
          <w:bCs/>
          <w:noProof w:val="0"/>
          <w:sz w:val="26"/>
          <w:szCs w:val="26"/>
          <w:rtl/>
        </w:rPr>
        <w:t>מע"מ. הם פקיד גביה שמקזז ומעביר את המע"מ. המע"מ הוא לחלוטין אבל לחלוטין לא הכנסה בידם.</w:t>
      </w:r>
      <w:r w:rsidR="007D38AB">
        <w:rPr>
          <w:rFonts w:ascii="Arial" w:hAnsi="Arial" w:hint="cs"/>
          <w:b/>
          <w:bCs/>
          <w:noProof w:val="0"/>
          <w:sz w:val="26"/>
          <w:szCs w:val="26"/>
          <w:rtl/>
        </w:rPr>
        <w:t>"</w:t>
      </w:r>
    </w:p>
    <w:p w:rsidR="00817D43" w:rsidRPr="00817D43" w:rsidRDefault="00870632" w:rsidP="00817D43">
      <w:pPr>
        <w:pStyle w:val="ac"/>
        <w:spacing w:line="360" w:lineRule="auto"/>
        <w:ind w:left="1134" w:right="567"/>
        <w:jc w:val="both"/>
        <w:rPr>
          <w:rFonts w:ascii="Arial" w:hAnsi="Arial"/>
          <w:b/>
          <w:bCs/>
          <w:noProof w:val="0"/>
          <w:sz w:val="26"/>
          <w:szCs w:val="26"/>
        </w:rPr>
      </w:pPr>
      <w:r>
        <w:rPr>
          <w:rFonts w:ascii="Arial" w:hAnsi="Arial" w:hint="cs"/>
          <w:noProof w:val="0"/>
          <w:sz w:val="26"/>
          <w:szCs w:val="26"/>
          <w:rtl/>
        </w:rPr>
        <w:t>(מתוך סעיף 19 לסיכומי התגובה)</w:t>
      </w:r>
      <w:r w:rsidR="00817D43">
        <w:rPr>
          <w:rFonts w:ascii="Arial" w:hAnsi="Arial" w:hint="cs"/>
          <w:b/>
          <w:bCs/>
          <w:noProof w:val="0"/>
          <w:sz w:val="26"/>
          <w:szCs w:val="26"/>
          <w:rtl/>
        </w:rPr>
        <w:t xml:space="preserve"> </w:t>
      </w:r>
    </w:p>
    <w:p w:rsidR="00034EB1" w:rsidRDefault="00034EB1" w:rsidP="00034EB1">
      <w:pPr>
        <w:pStyle w:val="ac"/>
        <w:spacing w:line="360" w:lineRule="auto"/>
        <w:ind w:left="247"/>
        <w:jc w:val="both"/>
        <w:rPr>
          <w:rFonts w:ascii="Arial" w:hAnsi="Arial"/>
          <w:noProof w:val="0"/>
          <w:sz w:val="26"/>
          <w:szCs w:val="26"/>
        </w:rPr>
      </w:pPr>
    </w:p>
    <w:p w:rsidR="00FE4F2B" w:rsidRDefault="00FE4F2B" w:rsidP="00870632">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ברי כי משמעות קבלת טיעון זה תהיה כי צו הקביעה הנדון, וכן כל יתר הצווים המק</w:t>
      </w:r>
      <w:r w:rsidR="002D47D2">
        <w:rPr>
          <w:rFonts w:ascii="Arial" w:hAnsi="Arial" w:hint="cs"/>
          <w:noProof w:val="0"/>
          <w:sz w:val="26"/>
          <w:szCs w:val="26"/>
          <w:rtl/>
        </w:rPr>
        <w:t xml:space="preserve">בילים שנזכרו לעיל, הם בבחינת </w:t>
      </w:r>
      <w:r w:rsidR="003955C8" w:rsidRPr="003955C8">
        <w:rPr>
          <w:rFonts w:asciiTheme="majorBidi" w:hAnsiTheme="majorBidi" w:cstheme="majorBidi"/>
          <w:noProof w:val="0"/>
        </w:rPr>
        <w:t>u</w:t>
      </w:r>
      <w:r w:rsidR="002D47D2" w:rsidRPr="003955C8">
        <w:rPr>
          <w:rFonts w:asciiTheme="majorBidi" w:hAnsiTheme="majorBidi" w:cstheme="majorBidi"/>
          <w:noProof w:val="0"/>
        </w:rPr>
        <w:t>ltra vires</w:t>
      </w:r>
      <w:r w:rsidR="002D47D2" w:rsidRPr="003955C8">
        <w:rPr>
          <w:rFonts w:asciiTheme="majorBidi" w:hAnsiTheme="majorBidi" w:cstheme="majorBidi"/>
          <w:noProof w:val="0"/>
          <w:rtl/>
        </w:rPr>
        <w:t xml:space="preserve"> </w:t>
      </w:r>
      <w:r w:rsidR="002D47D2">
        <w:rPr>
          <w:rFonts w:ascii="Arial" w:hAnsi="Arial" w:hint="cs"/>
          <w:noProof w:val="0"/>
          <w:sz w:val="26"/>
          <w:szCs w:val="26"/>
          <w:rtl/>
        </w:rPr>
        <w:t>בכל הנוגע למרכיב מס הערך המוסף וכי הדרך ה</w:t>
      </w:r>
      <w:r w:rsidR="00B14C29">
        <w:rPr>
          <w:rFonts w:ascii="Arial" w:hAnsi="Arial" w:hint="cs"/>
          <w:noProof w:val="0"/>
          <w:sz w:val="26"/>
          <w:szCs w:val="26"/>
          <w:rtl/>
        </w:rPr>
        <w:t xml:space="preserve">נהוגה בנושא זה על פני כל השנים </w:t>
      </w:r>
      <w:r w:rsidR="00B14C29">
        <w:rPr>
          <w:rFonts w:ascii="Arial" w:hAnsi="Arial"/>
          <w:noProof w:val="0"/>
          <w:sz w:val="26"/>
          <w:szCs w:val="26"/>
          <w:rtl/>
        </w:rPr>
        <w:t>–</w:t>
      </w:r>
      <w:r w:rsidR="00B14C29">
        <w:rPr>
          <w:rFonts w:ascii="Arial" w:hAnsi="Arial" w:hint="cs"/>
          <w:noProof w:val="0"/>
          <w:sz w:val="26"/>
          <w:szCs w:val="26"/>
          <w:rtl/>
        </w:rPr>
        <w:t xml:space="preserve"> </w:t>
      </w:r>
      <w:r w:rsidR="002D47D2">
        <w:rPr>
          <w:rFonts w:ascii="Arial" w:hAnsi="Arial" w:hint="cs"/>
          <w:noProof w:val="0"/>
          <w:sz w:val="26"/>
          <w:szCs w:val="26"/>
          <w:rtl/>
        </w:rPr>
        <w:t>לר</w:t>
      </w:r>
      <w:r w:rsidR="00B14C29">
        <w:rPr>
          <w:rFonts w:ascii="Arial" w:hAnsi="Arial" w:hint="cs"/>
          <w:noProof w:val="0"/>
          <w:sz w:val="26"/>
          <w:szCs w:val="26"/>
          <w:rtl/>
        </w:rPr>
        <w:t>בות על ידי המערערת עצמה</w:t>
      </w:r>
      <w:r w:rsidR="002D47D2">
        <w:rPr>
          <w:rFonts w:ascii="Arial" w:hAnsi="Arial" w:hint="cs"/>
          <w:noProof w:val="0"/>
          <w:sz w:val="26"/>
          <w:szCs w:val="26"/>
          <w:rtl/>
        </w:rPr>
        <w:t xml:space="preserve"> </w:t>
      </w:r>
      <w:r w:rsidR="00B14C29">
        <w:rPr>
          <w:rFonts w:ascii="Arial" w:hAnsi="Arial"/>
          <w:noProof w:val="0"/>
          <w:sz w:val="26"/>
          <w:szCs w:val="26"/>
          <w:rtl/>
        </w:rPr>
        <w:t>–</w:t>
      </w:r>
      <w:r w:rsidR="00B14C29">
        <w:rPr>
          <w:rFonts w:ascii="Arial" w:hAnsi="Arial" w:hint="cs"/>
          <w:noProof w:val="0"/>
          <w:sz w:val="26"/>
          <w:szCs w:val="26"/>
          <w:rtl/>
        </w:rPr>
        <w:t xml:space="preserve"> </w:t>
      </w:r>
      <w:r w:rsidR="002D47D2">
        <w:rPr>
          <w:rFonts w:ascii="Arial" w:hAnsi="Arial" w:hint="cs"/>
          <w:noProof w:val="0"/>
          <w:sz w:val="26"/>
          <w:szCs w:val="26"/>
          <w:rtl/>
        </w:rPr>
        <w:t>הייתה לא נכונה</w:t>
      </w:r>
      <w:r w:rsidR="00B14C29">
        <w:rPr>
          <w:rFonts w:ascii="Arial" w:hAnsi="Arial" w:hint="cs"/>
          <w:noProof w:val="0"/>
          <w:sz w:val="26"/>
          <w:szCs w:val="26"/>
          <w:rtl/>
        </w:rPr>
        <w:t xml:space="preserve"> (וראו את ההוראות המקצועיות של רשות המסים </w:t>
      </w:r>
      <w:r w:rsidR="00B14C29">
        <w:rPr>
          <w:rFonts w:ascii="Arial" w:hAnsi="Arial"/>
          <w:noProof w:val="0"/>
          <w:sz w:val="26"/>
          <w:szCs w:val="26"/>
          <w:rtl/>
        </w:rPr>
        <w:t>–</w:t>
      </w:r>
      <w:r w:rsidR="00B14C29">
        <w:rPr>
          <w:rFonts w:ascii="Arial" w:hAnsi="Arial" w:hint="cs"/>
          <w:noProof w:val="0"/>
          <w:sz w:val="26"/>
          <w:szCs w:val="26"/>
          <w:rtl/>
        </w:rPr>
        <w:t xml:space="preserve"> החב"ק </w:t>
      </w:r>
      <w:r w:rsidR="00B14C29">
        <w:rPr>
          <w:rFonts w:ascii="Arial" w:hAnsi="Arial"/>
          <w:noProof w:val="0"/>
          <w:sz w:val="26"/>
          <w:szCs w:val="26"/>
          <w:rtl/>
        </w:rPr>
        <w:t>–</w:t>
      </w:r>
      <w:r w:rsidR="00B14C29">
        <w:rPr>
          <w:rFonts w:ascii="Arial" w:hAnsi="Arial" w:hint="cs"/>
          <w:noProof w:val="0"/>
          <w:sz w:val="26"/>
          <w:szCs w:val="26"/>
          <w:rtl/>
        </w:rPr>
        <w:t xml:space="preserve"> בנושא סעיף 164 לפקודה, בסעיף 2.4)</w:t>
      </w:r>
      <w:r w:rsidR="002D47D2">
        <w:rPr>
          <w:rFonts w:ascii="Arial" w:hAnsi="Arial" w:hint="cs"/>
          <w:noProof w:val="0"/>
          <w:sz w:val="26"/>
          <w:szCs w:val="26"/>
          <w:rtl/>
        </w:rPr>
        <w:t xml:space="preserve">. </w:t>
      </w:r>
    </w:p>
    <w:p w:rsidR="00034EB1" w:rsidRPr="00034EB1" w:rsidRDefault="00034EB1" w:rsidP="00034EB1">
      <w:pPr>
        <w:pStyle w:val="ac"/>
        <w:rPr>
          <w:rFonts w:ascii="Arial" w:hAnsi="Arial"/>
          <w:noProof w:val="0"/>
          <w:sz w:val="26"/>
          <w:szCs w:val="26"/>
          <w:rtl/>
        </w:rPr>
      </w:pPr>
    </w:p>
    <w:p w:rsidR="002D47D2" w:rsidRDefault="002D47D2" w:rsidP="002D47D2">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לדעתי המסקנה הנ"ל איננה מתחייבת מנוסח הסמכת השר. </w:t>
      </w:r>
    </w:p>
    <w:p w:rsidR="002D47D2" w:rsidRPr="00034EB1" w:rsidRDefault="002D47D2" w:rsidP="002D47D2">
      <w:pPr>
        <w:pStyle w:val="ac"/>
        <w:spacing w:line="360" w:lineRule="auto"/>
        <w:ind w:left="247"/>
        <w:jc w:val="both"/>
        <w:rPr>
          <w:rFonts w:ascii="Arial" w:hAnsi="Arial"/>
          <w:noProof w:val="0"/>
          <w:sz w:val="26"/>
          <w:szCs w:val="26"/>
          <w:rtl/>
        </w:rPr>
      </w:pPr>
    </w:p>
    <w:p w:rsidR="006537BC" w:rsidRDefault="004D34E3" w:rsidP="006537BC">
      <w:pPr>
        <w:pStyle w:val="ac"/>
        <w:spacing w:line="360" w:lineRule="auto"/>
        <w:ind w:left="247"/>
        <w:jc w:val="both"/>
        <w:rPr>
          <w:rFonts w:ascii="Arial" w:hAnsi="Arial"/>
          <w:noProof w:val="0"/>
          <w:sz w:val="26"/>
          <w:szCs w:val="26"/>
          <w:rtl/>
        </w:rPr>
      </w:pPr>
      <w:r>
        <w:rPr>
          <w:rFonts w:ascii="Arial" w:hAnsi="Arial" w:hint="cs"/>
          <w:noProof w:val="0"/>
          <w:sz w:val="26"/>
          <w:szCs w:val="26"/>
          <w:rtl/>
        </w:rPr>
        <w:t>הגדרת המונח "הכנסה" בסעיף 1 לפקודה הי</w:t>
      </w:r>
      <w:r w:rsidR="002D47D2">
        <w:rPr>
          <w:rFonts w:ascii="Arial" w:hAnsi="Arial" w:hint="cs"/>
          <w:noProof w:val="0"/>
          <w:sz w:val="26"/>
          <w:szCs w:val="26"/>
          <w:rtl/>
        </w:rPr>
        <w:t>א</w:t>
      </w:r>
      <w:r>
        <w:rPr>
          <w:rFonts w:ascii="Arial" w:hAnsi="Arial" w:hint="cs"/>
          <w:noProof w:val="0"/>
          <w:sz w:val="26"/>
          <w:szCs w:val="26"/>
          <w:rtl/>
        </w:rPr>
        <w:t xml:space="preserve"> </w:t>
      </w:r>
      <w:r w:rsidRPr="004D34E3">
        <w:rPr>
          <w:rFonts w:ascii="Arial" w:hAnsi="Arial" w:hint="cs"/>
          <w:b/>
          <w:bCs/>
          <w:noProof w:val="0"/>
          <w:sz w:val="26"/>
          <w:szCs w:val="26"/>
          <w:rtl/>
        </w:rPr>
        <w:t xml:space="preserve">"סך כל הכנסתו של  אדם </w:t>
      </w:r>
      <w:r w:rsidR="002D47D2" w:rsidRPr="004D34E3">
        <w:rPr>
          <w:rFonts w:ascii="Arial" w:hAnsi="Arial" w:hint="cs"/>
          <w:b/>
          <w:bCs/>
          <w:noProof w:val="0"/>
          <w:sz w:val="26"/>
          <w:szCs w:val="26"/>
          <w:rtl/>
        </w:rPr>
        <w:t>מ</w:t>
      </w:r>
      <w:r w:rsidRPr="004D34E3">
        <w:rPr>
          <w:rFonts w:ascii="Arial" w:hAnsi="Arial" w:hint="cs"/>
          <w:b/>
          <w:bCs/>
          <w:noProof w:val="0"/>
          <w:sz w:val="26"/>
          <w:szCs w:val="26"/>
          <w:rtl/>
        </w:rPr>
        <w:t>ן המקורות המפורשים בסעיפים 2 ו- 3 בצירוף סכומים ש</w:t>
      </w:r>
      <w:r w:rsidR="002D47D2" w:rsidRPr="004D34E3">
        <w:rPr>
          <w:rFonts w:ascii="Arial" w:hAnsi="Arial" w:hint="cs"/>
          <w:b/>
          <w:bCs/>
          <w:noProof w:val="0"/>
          <w:sz w:val="26"/>
          <w:szCs w:val="26"/>
          <w:rtl/>
        </w:rPr>
        <w:t>נ</w:t>
      </w:r>
      <w:r>
        <w:rPr>
          <w:rFonts w:ascii="Arial" w:hAnsi="Arial" w:hint="cs"/>
          <w:b/>
          <w:bCs/>
          <w:noProof w:val="0"/>
          <w:sz w:val="26"/>
          <w:szCs w:val="26"/>
          <w:rtl/>
        </w:rPr>
        <w:t>קבע לגביה</w:t>
      </w:r>
      <w:r w:rsidR="002D47D2" w:rsidRPr="004D34E3">
        <w:rPr>
          <w:rFonts w:ascii="Arial" w:hAnsi="Arial" w:hint="cs"/>
          <w:b/>
          <w:bCs/>
          <w:noProof w:val="0"/>
          <w:sz w:val="26"/>
          <w:szCs w:val="26"/>
          <w:rtl/>
        </w:rPr>
        <w:t xml:space="preserve">ם </w:t>
      </w:r>
      <w:r>
        <w:rPr>
          <w:rFonts w:ascii="Arial" w:hAnsi="Arial" w:hint="cs"/>
          <w:b/>
          <w:bCs/>
          <w:noProof w:val="0"/>
          <w:sz w:val="26"/>
          <w:szCs w:val="26"/>
          <w:rtl/>
        </w:rPr>
        <w:t>בכל דין שדי</w:t>
      </w:r>
      <w:r w:rsidR="002D47D2" w:rsidRPr="004D34E3">
        <w:rPr>
          <w:rFonts w:ascii="Arial" w:hAnsi="Arial" w:hint="cs"/>
          <w:b/>
          <w:bCs/>
          <w:noProof w:val="0"/>
          <w:sz w:val="26"/>
          <w:szCs w:val="26"/>
          <w:rtl/>
        </w:rPr>
        <w:t>נ</w:t>
      </w:r>
      <w:r>
        <w:rPr>
          <w:rFonts w:ascii="Arial" w:hAnsi="Arial" w:hint="cs"/>
          <w:b/>
          <w:bCs/>
          <w:noProof w:val="0"/>
          <w:sz w:val="26"/>
          <w:szCs w:val="26"/>
          <w:rtl/>
        </w:rPr>
        <w:t>ם כהכנס</w:t>
      </w:r>
      <w:r w:rsidR="006537BC">
        <w:rPr>
          <w:rFonts w:ascii="Arial" w:hAnsi="Arial" w:hint="cs"/>
          <w:b/>
          <w:bCs/>
          <w:noProof w:val="0"/>
          <w:sz w:val="26"/>
          <w:szCs w:val="26"/>
          <w:rtl/>
        </w:rPr>
        <w:t xml:space="preserve">ה </w:t>
      </w:r>
      <w:r w:rsidR="006537BC">
        <w:rPr>
          <w:rFonts w:ascii="Arial" w:hAnsi="Arial" w:hint="cs"/>
          <w:b/>
          <w:bCs/>
          <w:noProof w:val="0"/>
          <w:sz w:val="26"/>
          <w:szCs w:val="26"/>
          <w:rtl/>
        </w:rPr>
        <w:lastRenderedPageBreak/>
        <w:t>לענ</w:t>
      </w:r>
      <w:r w:rsidR="002D47D2" w:rsidRPr="004D34E3">
        <w:rPr>
          <w:rFonts w:ascii="Arial" w:hAnsi="Arial" w:hint="cs"/>
          <w:b/>
          <w:bCs/>
          <w:noProof w:val="0"/>
          <w:sz w:val="26"/>
          <w:szCs w:val="26"/>
          <w:rtl/>
        </w:rPr>
        <w:t>י</w:t>
      </w:r>
      <w:r w:rsidR="006537BC">
        <w:rPr>
          <w:rFonts w:ascii="Arial" w:hAnsi="Arial" w:hint="cs"/>
          <w:b/>
          <w:bCs/>
          <w:noProof w:val="0"/>
          <w:sz w:val="26"/>
          <w:szCs w:val="26"/>
          <w:rtl/>
        </w:rPr>
        <w:t>ן פקודה זו"</w:t>
      </w:r>
      <w:r w:rsidR="006537BC">
        <w:rPr>
          <w:rFonts w:ascii="Arial" w:hAnsi="Arial" w:hint="cs"/>
          <w:noProof w:val="0"/>
          <w:sz w:val="26"/>
          <w:szCs w:val="26"/>
          <w:rtl/>
        </w:rPr>
        <w:t>.  בהק</w:t>
      </w:r>
      <w:r w:rsidR="002D47D2" w:rsidRPr="006537BC">
        <w:rPr>
          <w:rFonts w:ascii="Arial" w:hAnsi="Arial" w:hint="cs"/>
          <w:noProof w:val="0"/>
          <w:sz w:val="26"/>
          <w:szCs w:val="26"/>
          <w:rtl/>
        </w:rPr>
        <w:t>ש</w:t>
      </w:r>
      <w:r w:rsidR="006537BC">
        <w:rPr>
          <w:rFonts w:ascii="Arial" w:hAnsi="Arial" w:hint="cs"/>
          <w:noProof w:val="0"/>
          <w:sz w:val="26"/>
          <w:szCs w:val="26"/>
          <w:rtl/>
        </w:rPr>
        <w:t>ר הנ</w:t>
      </w:r>
      <w:r w:rsidR="002D47D2" w:rsidRPr="006537BC">
        <w:rPr>
          <w:rFonts w:ascii="Arial" w:hAnsi="Arial" w:hint="cs"/>
          <w:noProof w:val="0"/>
          <w:sz w:val="26"/>
          <w:szCs w:val="26"/>
          <w:rtl/>
        </w:rPr>
        <w:t>ו</w:t>
      </w:r>
      <w:r w:rsidR="006537BC">
        <w:rPr>
          <w:rFonts w:ascii="Arial" w:hAnsi="Arial" w:hint="cs"/>
          <w:noProof w:val="0"/>
          <w:sz w:val="26"/>
          <w:szCs w:val="26"/>
          <w:rtl/>
        </w:rPr>
        <w:t>כחי (מכירת נכסי</w:t>
      </w:r>
      <w:r w:rsidR="002D47D2" w:rsidRPr="006537BC">
        <w:rPr>
          <w:rFonts w:ascii="Arial" w:hAnsi="Arial" w:hint="cs"/>
          <w:noProof w:val="0"/>
          <w:sz w:val="26"/>
          <w:szCs w:val="26"/>
          <w:rtl/>
        </w:rPr>
        <w:t xml:space="preserve">ם </w:t>
      </w:r>
      <w:r w:rsidR="006537BC">
        <w:rPr>
          <w:rFonts w:ascii="Arial" w:hAnsi="Arial" w:hint="cs"/>
          <w:noProof w:val="0"/>
          <w:sz w:val="26"/>
          <w:szCs w:val="26"/>
          <w:rtl/>
        </w:rPr>
        <w:t>ומתן שירותים) המקור הרל</w:t>
      </w:r>
      <w:r w:rsidR="002D47D2" w:rsidRPr="006537BC">
        <w:rPr>
          <w:rFonts w:ascii="Arial" w:hAnsi="Arial" w:hint="cs"/>
          <w:noProof w:val="0"/>
          <w:sz w:val="26"/>
          <w:szCs w:val="26"/>
          <w:rtl/>
        </w:rPr>
        <w:t>ב</w:t>
      </w:r>
      <w:r w:rsidR="006537BC">
        <w:rPr>
          <w:rFonts w:ascii="Arial" w:hAnsi="Arial" w:hint="cs"/>
          <w:noProof w:val="0"/>
          <w:sz w:val="26"/>
          <w:szCs w:val="26"/>
          <w:rtl/>
        </w:rPr>
        <w:t>נטי הוא ס</w:t>
      </w:r>
      <w:r w:rsidR="002D47D2" w:rsidRPr="006537BC">
        <w:rPr>
          <w:rFonts w:ascii="Arial" w:hAnsi="Arial" w:hint="cs"/>
          <w:noProof w:val="0"/>
          <w:sz w:val="26"/>
          <w:szCs w:val="26"/>
          <w:rtl/>
        </w:rPr>
        <w:t>ע</w:t>
      </w:r>
      <w:r w:rsidR="006537BC">
        <w:rPr>
          <w:rFonts w:ascii="Arial" w:hAnsi="Arial" w:hint="cs"/>
          <w:noProof w:val="0"/>
          <w:sz w:val="26"/>
          <w:szCs w:val="26"/>
          <w:rtl/>
        </w:rPr>
        <w:t xml:space="preserve">יף 2(1) </w:t>
      </w:r>
      <w:r w:rsidR="002D47D2" w:rsidRPr="006537BC">
        <w:rPr>
          <w:rFonts w:ascii="Arial" w:hAnsi="Arial" w:hint="cs"/>
          <w:noProof w:val="0"/>
          <w:sz w:val="26"/>
          <w:szCs w:val="26"/>
          <w:rtl/>
        </w:rPr>
        <w:t>ל</w:t>
      </w:r>
      <w:r w:rsidR="006537BC">
        <w:rPr>
          <w:rFonts w:ascii="Arial" w:hAnsi="Arial" w:hint="cs"/>
          <w:noProof w:val="0"/>
          <w:sz w:val="26"/>
          <w:szCs w:val="26"/>
          <w:rtl/>
        </w:rPr>
        <w:t xml:space="preserve">פקודה, דהיינו </w:t>
      </w:r>
      <w:r w:rsidR="006537BC">
        <w:rPr>
          <w:rFonts w:ascii="Arial" w:hAnsi="Arial" w:hint="cs"/>
          <w:b/>
          <w:bCs/>
          <w:noProof w:val="0"/>
          <w:sz w:val="26"/>
          <w:szCs w:val="26"/>
          <w:rtl/>
        </w:rPr>
        <w:t xml:space="preserve">"השתכרות או ריווח מכל </w:t>
      </w:r>
      <w:r w:rsidR="002D47D2" w:rsidRPr="006537BC">
        <w:rPr>
          <w:rFonts w:ascii="Arial" w:hAnsi="Arial" w:hint="cs"/>
          <w:b/>
          <w:bCs/>
          <w:noProof w:val="0"/>
          <w:sz w:val="26"/>
          <w:szCs w:val="26"/>
          <w:rtl/>
        </w:rPr>
        <w:t>עסק א</w:t>
      </w:r>
      <w:r w:rsidR="006537BC">
        <w:rPr>
          <w:rFonts w:ascii="Arial" w:hAnsi="Arial" w:hint="cs"/>
          <w:b/>
          <w:bCs/>
          <w:noProof w:val="0"/>
          <w:sz w:val="26"/>
          <w:szCs w:val="26"/>
          <w:rtl/>
        </w:rPr>
        <w:t xml:space="preserve">ו משלח </w:t>
      </w:r>
      <w:r w:rsidR="002D47D2" w:rsidRPr="006537BC">
        <w:rPr>
          <w:rFonts w:ascii="Arial" w:hAnsi="Arial" w:hint="cs"/>
          <w:b/>
          <w:bCs/>
          <w:noProof w:val="0"/>
          <w:sz w:val="26"/>
          <w:szCs w:val="26"/>
          <w:rtl/>
        </w:rPr>
        <w:t>י</w:t>
      </w:r>
      <w:r w:rsidR="006537BC">
        <w:rPr>
          <w:rFonts w:ascii="Arial" w:hAnsi="Arial" w:hint="cs"/>
          <w:b/>
          <w:bCs/>
          <w:noProof w:val="0"/>
          <w:sz w:val="26"/>
          <w:szCs w:val="26"/>
          <w:rtl/>
        </w:rPr>
        <w:t>ד..."</w:t>
      </w:r>
      <w:r w:rsidR="006537BC">
        <w:rPr>
          <w:rFonts w:ascii="Arial" w:hAnsi="Arial" w:hint="cs"/>
          <w:noProof w:val="0"/>
          <w:sz w:val="26"/>
          <w:szCs w:val="26"/>
          <w:rtl/>
        </w:rPr>
        <w:t xml:space="preserve">. </w:t>
      </w:r>
    </w:p>
    <w:p w:rsidR="006537BC" w:rsidRDefault="006537BC" w:rsidP="006537BC">
      <w:pPr>
        <w:pStyle w:val="ac"/>
        <w:spacing w:line="360" w:lineRule="auto"/>
        <w:ind w:left="247"/>
        <w:jc w:val="both"/>
        <w:rPr>
          <w:rFonts w:ascii="Arial" w:hAnsi="Arial"/>
          <w:noProof w:val="0"/>
          <w:sz w:val="26"/>
          <w:szCs w:val="26"/>
          <w:rtl/>
        </w:rPr>
      </w:pPr>
    </w:p>
    <w:p w:rsidR="006537BC" w:rsidRDefault="006537BC" w:rsidP="00B76821">
      <w:pPr>
        <w:pStyle w:val="ac"/>
        <w:spacing w:line="360" w:lineRule="auto"/>
        <w:ind w:left="247"/>
        <w:jc w:val="both"/>
        <w:rPr>
          <w:rFonts w:ascii="Arial" w:hAnsi="Arial"/>
          <w:noProof w:val="0"/>
          <w:sz w:val="26"/>
          <w:szCs w:val="26"/>
          <w:rtl/>
        </w:rPr>
      </w:pPr>
      <w:r>
        <w:rPr>
          <w:rFonts w:ascii="Arial" w:hAnsi="Arial" w:hint="cs"/>
          <w:noProof w:val="0"/>
          <w:sz w:val="26"/>
          <w:szCs w:val="26"/>
          <w:rtl/>
        </w:rPr>
        <w:t>ככלל, ה"השתכרות" תיגזר מת</w:t>
      </w:r>
      <w:r w:rsidR="002D47D2" w:rsidRPr="006537BC">
        <w:rPr>
          <w:rFonts w:ascii="Arial" w:hAnsi="Arial" w:hint="cs"/>
          <w:noProof w:val="0"/>
          <w:sz w:val="26"/>
          <w:szCs w:val="26"/>
          <w:rtl/>
        </w:rPr>
        <w:t>נ</w:t>
      </w:r>
      <w:r>
        <w:rPr>
          <w:rFonts w:ascii="Arial" w:hAnsi="Arial" w:hint="cs"/>
          <w:noProof w:val="0"/>
          <w:sz w:val="26"/>
          <w:szCs w:val="26"/>
          <w:rtl/>
        </w:rPr>
        <w:t>אי ההסכם ש</w:t>
      </w:r>
      <w:r w:rsidR="002D47D2" w:rsidRPr="006537BC">
        <w:rPr>
          <w:rFonts w:ascii="Arial" w:hAnsi="Arial" w:hint="cs"/>
          <w:noProof w:val="0"/>
          <w:sz w:val="26"/>
          <w:szCs w:val="26"/>
          <w:rtl/>
        </w:rPr>
        <w:t>נ</w:t>
      </w:r>
      <w:r>
        <w:rPr>
          <w:rFonts w:ascii="Arial" w:hAnsi="Arial" w:hint="cs"/>
          <w:noProof w:val="0"/>
          <w:sz w:val="26"/>
          <w:szCs w:val="26"/>
          <w:rtl/>
        </w:rPr>
        <w:t>כרת בין המ</w:t>
      </w:r>
      <w:r w:rsidR="002D47D2" w:rsidRPr="006537BC">
        <w:rPr>
          <w:rFonts w:ascii="Arial" w:hAnsi="Arial" w:hint="cs"/>
          <w:noProof w:val="0"/>
          <w:sz w:val="26"/>
          <w:szCs w:val="26"/>
          <w:rtl/>
        </w:rPr>
        <w:t>ו</w:t>
      </w:r>
      <w:r>
        <w:rPr>
          <w:rFonts w:ascii="Arial" w:hAnsi="Arial" w:hint="cs"/>
          <w:noProof w:val="0"/>
          <w:sz w:val="26"/>
          <w:szCs w:val="26"/>
          <w:rtl/>
        </w:rPr>
        <w:t>כר ובין קו</w:t>
      </w:r>
      <w:r w:rsidR="002D47D2" w:rsidRPr="006537BC">
        <w:rPr>
          <w:rFonts w:ascii="Arial" w:hAnsi="Arial" w:hint="cs"/>
          <w:noProof w:val="0"/>
          <w:sz w:val="26"/>
          <w:szCs w:val="26"/>
          <w:rtl/>
        </w:rPr>
        <w:t>נ</w:t>
      </w:r>
      <w:r>
        <w:rPr>
          <w:rFonts w:ascii="Arial" w:hAnsi="Arial" w:hint="cs"/>
          <w:noProof w:val="0"/>
          <w:sz w:val="26"/>
          <w:szCs w:val="26"/>
          <w:rtl/>
        </w:rPr>
        <w:t xml:space="preserve">ה. וכאשר המחיר החוזי מגלם (גם) מרכיב </w:t>
      </w:r>
      <w:r w:rsidR="00B76821">
        <w:rPr>
          <w:rFonts w:ascii="Arial" w:hAnsi="Arial" w:hint="cs"/>
          <w:noProof w:val="0"/>
          <w:sz w:val="26"/>
          <w:szCs w:val="26"/>
          <w:rtl/>
        </w:rPr>
        <w:t>שנועד</w:t>
      </w:r>
      <w:r>
        <w:rPr>
          <w:rFonts w:ascii="Arial" w:hAnsi="Arial" w:hint="cs"/>
          <w:noProof w:val="0"/>
          <w:sz w:val="26"/>
          <w:szCs w:val="26"/>
          <w:rtl/>
        </w:rPr>
        <w:t xml:space="preserve"> לכסות את חבות המוכר במס ערך מוסף, לכאורה </w:t>
      </w:r>
      <w:r w:rsidR="00B76821">
        <w:rPr>
          <w:rFonts w:ascii="Arial" w:hAnsi="Arial" w:hint="cs"/>
          <w:noProof w:val="0"/>
          <w:sz w:val="26"/>
          <w:szCs w:val="26"/>
          <w:rtl/>
        </w:rPr>
        <w:t>ה</w:t>
      </w:r>
      <w:r>
        <w:rPr>
          <w:rFonts w:ascii="Arial" w:hAnsi="Arial" w:hint="cs"/>
          <w:noProof w:val="0"/>
          <w:sz w:val="26"/>
          <w:szCs w:val="26"/>
          <w:rtl/>
        </w:rPr>
        <w:t>השתכרות כוללת את מלוא החיוב החוזי המוטל על הקונה. הרי הצ</w:t>
      </w:r>
      <w:r w:rsidR="002D47D2" w:rsidRPr="006537BC">
        <w:rPr>
          <w:rFonts w:ascii="Arial" w:hAnsi="Arial" w:hint="cs"/>
          <w:noProof w:val="0"/>
          <w:sz w:val="26"/>
          <w:szCs w:val="26"/>
          <w:rtl/>
        </w:rPr>
        <w:t>ד</w:t>
      </w:r>
      <w:r>
        <w:rPr>
          <w:rFonts w:ascii="Arial" w:hAnsi="Arial" w:hint="cs"/>
          <w:noProof w:val="0"/>
          <w:sz w:val="26"/>
          <w:szCs w:val="26"/>
          <w:rtl/>
        </w:rPr>
        <w:t>דים לעסקה</w:t>
      </w:r>
      <w:r w:rsidR="00B76821">
        <w:rPr>
          <w:rFonts w:ascii="Arial" w:hAnsi="Arial" w:hint="cs"/>
          <w:noProof w:val="0"/>
          <w:sz w:val="26"/>
          <w:szCs w:val="26"/>
          <w:rtl/>
        </w:rPr>
        <w:t xml:space="preserve"> היו</w:t>
      </w:r>
      <w:r>
        <w:rPr>
          <w:rFonts w:ascii="Arial" w:hAnsi="Arial" w:hint="cs"/>
          <w:noProof w:val="0"/>
          <w:sz w:val="26"/>
          <w:szCs w:val="26"/>
          <w:rtl/>
        </w:rPr>
        <w:t xml:space="preserve"> חופשיים להסכים על כל סכום תמו</w:t>
      </w:r>
      <w:r w:rsidR="002D47D2" w:rsidRPr="006537BC">
        <w:rPr>
          <w:rFonts w:ascii="Arial" w:hAnsi="Arial" w:hint="cs"/>
          <w:noProof w:val="0"/>
          <w:sz w:val="26"/>
          <w:szCs w:val="26"/>
          <w:rtl/>
        </w:rPr>
        <w:t>ר</w:t>
      </w:r>
      <w:r>
        <w:rPr>
          <w:rFonts w:ascii="Arial" w:hAnsi="Arial" w:hint="cs"/>
          <w:noProof w:val="0"/>
          <w:sz w:val="26"/>
          <w:szCs w:val="26"/>
          <w:rtl/>
        </w:rPr>
        <w:t xml:space="preserve">ה אחר, אפילו סכום </w:t>
      </w:r>
      <w:r w:rsidR="002D47D2" w:rsidRPr="006537BC">
        <w:rPr>
          <w:rFonts w:ascii="Arial" w:hAnsi="Arial" w:hint="cs"/>
          <w:noProof w:val="0"/>
          <w:sz w:val="26"/>
          <w:szCs w:val="26"/>
          <w:rtl/>
        </w:rPr>
        <w:t>ש</w:t>
      </w:r>
      <w:r>
        <w:rPr>
          <w:rFonts w:ascii="Arial" w:hAnsi="Arial" w:hint="cs"/>
          <w:noProof w:val="0"/>
          <w:sz w:val="26"/>
          <w:szCs w:val="26"/>
          <w:rtl/>
        </w:rPr>
        <w:t>איננו משפה את המוכר בגין מ</w:t>
      </w:r>
      <w:r w:rsidR="002D47D2" w:rsidRPr="006537BC">
        <w:rPr>
          <w:rFonts w:ascii="Arial" w:hAnsi="Arial" w:hint="cs"/>
          <w:noProof w:val="0"/>
          <w:sz w:val="26"/>
          <w:szCs w:val="26"/>
          <w:rtl/>
        </w:rPr>
        <w:t>ל</w:t>
      </w:r>
      <w:r>
        <w:rPr>
          <w:rFonts w:ascii="Arial" w:hAnsi="Arial" w:hint="cs"/>
          <w:noProof w:val="0"/>
          <w:sz w:val="26"/>
          <w:szCs w:val="26"/>
          <w:rtl/>
        </w:rPr>
        <w:t xml:space="preserve">וא חיובו במע"מ. </w:t>
      </w:r>
    </w:p>
    <w:p w:rsidR="006537BC" w:rsidRDefault="006537BC" w:rsidP="006537BC">
      <w:pPr>
        <w:pStyle w:val="ac"/>
        <w:spacing w:line="360" w:lineRule="auto"/>
        <w:ind w:left="247"/>
        <w:jc w:val="both"/>
        <w:rPr>
          <w:rFonts w:ascii="Arial" w:hAnsi="Arial"/>
          <w:noProof w:val="0"/>
          <w:sz w:val="26"/>
          <w:szCs w:val="26"/>
          <w:rtl/>
        </w:rPr>
      </w:pPr>
    </w:p>
    <w:p w:rsidR="002D47D2" w:rsidRPr="00F321EB" w:rsidRDefault="006537BC" w:rsidP="004512B0">
      <w:pPr>
        <w:pStyle w:val="ac"/>
        <w:spacing w:line="360" w:lineRule="auto"/>
        <w:ind w:left="247"/>
        <w:jc w:val="both"/>
        <w:rPr>
          <w:rFonts w:ascii="Arial" w:hAnsi="Arial"/>
          <w:noProof w:val="0"/>
          <w:sz w:val="26"/>
          <w:szCs w:val="26"/>
          <w:rtl/>
        </w:rPr>
      </w:pPr>
      <w:r w:rsidRPr="00F321EB">
        <w:rPr>
          <w:rFonts w:ascii="Arial" w:hAnsi="Arial" w:hint="cs"/>
          <w:noProof w:val="0"/>
          <w:sz w:val="26"/>
          <w:szCs w:val="26"/>
          <w:rtl/>
        </w:rPr>
        <w:t xml:space="preserve">יתרה מזו, </w:t>
      </w:r>
      <w:r w:rsidR="00F321EB" w:rsidRPr="00F321EB">
        <w:rPr>
          <w:rFonts w:ascii="Arial" w:hAnsi="Arial" w:hint="cs"/>
          <w:noProof w:val="0"/>
          <w:sz w:val="26"/>
          <w:szCs w:val="26"/>
          <w:rtl/>
        </w:rPr>
        <w:t>ההיקף הסופי ש</w:t>
      </w:r>
      <w:r w:rsidRPr="00F321EB">
        <w:rPr>
          <w:rFonts w:ascii="Arial" w:hAnsi="Arial" w:hint="cs"/>
          <w:noProof w:val="0"/>
          <w:sz w:val="26"/>
          <w:szCs w:val="26"/>
          <w:rtl/>
        </w:rPr>
        <w:t>ל</w:t>
      </w:r>
      <w:r w:rsidR="00F321EB">
        <w:rPr>
          <w:rFonts w:ascii="Arial" w:hAnsi="Arial" w:hint="cs"/>
          <w:noProof w:val="0"/>
          <w:sz w:val="26"/>
          <w:szCs w:val="26"/>
          <w:rtl/>
        </w:rPr>
        <w:t xml:space="preserve"> </w:t>
      </w:r>
      <w:r w:rsidR="00FE7D72" w:rsidRPr="00F321EB">
        <w:rPr>
          <w:rFonts w:ascii="Arial" w:hAnsi="Arial" w:hint="cs"/>
          <w:noProof w:val="0"/>
          <w:sz w:val="26"/>
          <w:szCs w:val="26"/>
          <w:rtl/>
        </w:rPr>
        <w:t xml:space="preserve">חיוב המוכר במע"מ איננו עניינו של </w:t>
      </w:r>
      <w:r w:rsidR="004512B0">
        <w:rPr>
          <w:rFonts w:ascii="Arial" w:hAnsi="Arial" w:hint="cs"/>
          <w:noProof w:val="0"/>
          <w:sz w:val="26"/>
          <w:szCs w:val="26"/>
          <w:rtl/>
        </w:rPr>
        <w:t>ה</w:t>
      </w:r>
      <w:r w:rsidR="00FE7D72" w:rsidRPr="00F321EB">
        <w:rPr>
          <w:rFonts w:ascii="Arial" w:hAnsi="Arial" w:hint="cs"/>
          <w:noProof w:val="0"/>
          <w:sz w:val="26"/>
          <w:szCs w:val="26"/>
          <w:rtl/>
        </w:rPr>
        <w:t>קונה שחייב לנכות מס הכנסה במקור</w:t>
      </w:r>
      <w:r w:rsidR="00F321EB">
        <w:rPr>
          <w:rFonts w:ascii="Arial" w:hAnsi="Arial" w:hint="cs"/>
          <w:noProof w:val="0"/>
          <w:sz w:val="26"/>
          <w:szCs w:val="26"/>
          <w:rtl/>
        </w:rPr>
        <w:t>, והאפשר</w:t>
      </w:r>
      <w:r w:rsidR="004512B0">
        <w:rPr>
          <w:rFonts w:ascii="Arial" w:hAnsi="Arial" w:hint="cs"/>
          <w:noProof w:val="0"/>
          <w:sz w:val="26"/>
          <w:szCs w:val="26"/>
          <w:rtl/>
        </w:rPr>
        <w:t>ות שהמוכר יגיש, למשל, דו"ח מתקן</w:t>
      </w:r>
      <w:r w:rsidR="00F321EB">
        <w:rPr>
          <w:rFonts w:ascii="Arial" w:hAnsi="Arial" w:hint="cs"/>
          <w:noProof w:val="0"/>
          <w:sz w:val="26"/>
          <w:szCs w:val="26"/>
          <w:rtl/>
        </w:rPr>
        <w:t xml:space="preserve"> לשלטונות המע"מ ויטען לחבות נמוכה יותר </w:t>
      </w:r>
      <w:r w:rsidR="00F321EB">
        <w:rPr>
          <w:rFonts w:ascii="Arial" w:hAnsi="Arial"/>
          <w:noProof w:val="0"/>
          <w:sz w:val="26"/>
          <w:szCs w:val="26"/>
          <w:rtl/>
        </w:rPr>
        <w:t>–</w:t>
      </w:r>
      <w:r w:rsidR="00F321EB">
        <w:rPr>
          <w:rFonts w:ascii="Arial" w:hAnsi="Arial" w:hint="cs"/>
          <w:noProof w:val="0"/>
          <w:sz w:val="26"/>
          <w:szCs w:val="26"/>
          <w:rtl/>
        </w:rPr>
        <w:t xml:space="preserve"> איננה אמורה להשפיע על היקף ניכוי מס ההכנסה במקור. </w:t>
      </w:r>
    </w:p>
    <w:p w:rsidR="00FE7D72" w:rsidRDefault="00FE7D72" w:rsidP="00FE7D72">
      <w:pPr>
        <w:pStyle w:val="ac"/>
        <w:spacing w:line="360" w:lineRule="auto"/>
        <w:ind w:left="247"/>
        <w:jc w:val="both"/>
        <w:rPr>
          <w:rFonts w:ascii="Arial" w:hAnsi="Arial"/>
          <w:noProof w:val="0"/>
          <w:sz w:val="26"/>
          <w:szCs w:val="26"/>
          <w:rtl/>
        </w:rPr>
      </w:pPr>
    </w:p>
    <w:p w:rsidR="00FE7D72" w:rsidRDefault="007E0D31" w:rsidP="004512B0">
      <w:pPr>
        <w:pStyle w:val="ac"/>
        <w:numPr>
          <w:ilvl w:val="0"/>
          <w:numId w:val="1"/>
        </w:numPr>
        <w:spacing w:line="360" w:lineRule="auto"/>
        <w:ind w:left="247"/>
        <w:jc w:val="both"/>
        <w:rPr>
          <w:rFonts w:ascii="Arial" w:hAnsi="Arial"/>
          <w:noProof w:val="0"/>
          <w:sz w:val="26"/>
          <w:szCs w:val="26"/>
          <w:rtl/>
        </w:rPr>
      </w:pPr>
      <w:r>
        <w:rPr>
          <w:rFonts w:ascii="Arial" w:hAnsi="Arial" w:hint="cs"/>
          <w:noProof w:val="0"/>
          <w:sz w:val="26"/>
          <w:szCs w:val="26"/>
          <w:rtl/>
        </w:rPr>
        <w:t>ודוק: המחוי</w:t>
      </w:r>
      <w:r w:rsidR="00FE7D72">
        <w:rPr>
          <w:rFonts w:ascii="Arial" w:hAnsi="Arial" w:hint="cs"/>
          <w:noProof w:val="0"/>
          <w:sz w:val="26"/>
          <w:szCs w:val="26"/>
          <w:rtl/>
        </w:rPr>
        <w:t>ב במע"מ הוא המוכר עצמו ו</w:t>
      </w:r>
      <w:r w:rsidR="004512B0">
        <w:rPr>
          <w:rFonts w:ascii="Arial" w:hAnsi="Arial" w:hint="cs"/>
          <w:noProof w:val="0"/>
          <w:sz w:val="26"/>
          <w:szCs w:val="26"/>
          <w:rtl/>
        </w:rPr>
        <w:t xml:space="preserve">דומה כי </w:t>
      </w:r>
      <w:r w:rsidR="00FE7D72">
        <w:rPr>
          <w:rFonts w:ascii="Arial" w:hAnsi="Arial" w:hint="cs"/>
          <w:noProof w:val="0"/>
          <w:sz w:val="26"/>
          <w:szCs w:val="26"/>
          <w:rtl/>
        </w:rPr>
        <w:t>הוא איננו משמ</w:t>
      </w:r>
      <w:r w:rsidR="00695366">
        <w:rPr>
          <w:rFonts w:ascii="Arial" w:hAnsi="Arial" w:hint="cs"/>
          <w:noProof w:val="0"/>
          <w:sz w:val="26"/>
          <w:szCs w:val="26"/>
          <w:rtl/>
        </w:rPr>
        <w:t>ש</w:t>
      </w:r>
      <w:r w:rsidR="00FE7D72">
        <w:rPr>
          <w:rFonts w:ascii="Arial" w:hAnsi="Arial" w:hint="cs"/>
          <w:noProof w:val="0"/>
          <w:sz w:val="26"/>
          <w:szCs w:val="26"/>
          <w:rtl/>
        </w:rPr>
        <w:t xml:space="preserve"> "נאמן" עבור אוצר המדינה לגבי מרכיב המע"מ הנגבה מן הלקוח (</w:t>
      </w:r>
      <w:r w:rsidR="00F321EB">
        <w:rPr>
          <w:rFonts w:ascii="Arial" w:hAnsi="Arial" w:hint="cs"/>
          <w:noProof w:val="0"/>
          <w:sz w:val="26"/>
          <w:szCs w:val="26"/>
          <w:rtl/>
        </w:rPr>
        <w:t xml:space="preserve">לדוגמה, </w:t>
      </w:r>
      <w:r w:rsidR="00FE7D72">
        <w:rPr>
          <w:rFonts w:ascii="Arial" w:hAnsi="Arial" w:hint="cs"/>
          <w:noProof w:val="0"/>
          <w:sz w:val="26"/>
          <w:szCs w:val="26"/>
          <w:rtl/>
        </w:rPr>
        <w:t xml:space="preserve">אם המוכר גבה מן הלקוח תמורה חוזית בסך 117 ש"ח, הרי כל הסכום שייך למוכר והוא יתחייב, בכפוף לדין, במע"מ בסך 17 ש"ח בשל העסקה </w:t>
      </w:r>
      <w:r w:rsidR="00FE7D72">
        <w:rPr>
          <w:rFonts w:ascii="Arial" w:hAnsi="Arial"/>
          <w:noProof w:val="0"/>
          <w:sz w:val="26"/>
          <w:szCs w:val="26"/>
          <w:rtl/>
        </w:rPr>
        <w:t>–</w:t>
      </w:r>
      <w:r w:rsidR="00FE7D72">
        <w:rPr>
          <w:rFonts w:ascii="Arial" w:hAnsi="Arial" w:hint="cs"/>
          <w:noProof w:val="0"/>
          <w:sz w:val="26"/>
          <w:szCs w:val="26"/>
          <w:rtl/>
        </w:rPr>
        <w:t xml:space="preserve"> כאשר גם סכום זה עשוי להתקזז כנגד מס תשומות בו נשא המוכר ובפועל כל ה- 117 ש"ח  </w:t>
      </w:r>
      <w:r w:rsidR="00F321EB">
        <w:rPr>
          <w:rFonts w:ascii="Arial" w:hAnsi="Arial" w:hint="cs"/>
          <w:noProof w:val="0"/>
          <w:sz w:val="26"/>
          <w:szCs w:val="26"/>
          <w:rtl/>
        </w:rPr>
        <w:t>י</w:t>
      </w:r>
      <w:r w:rsidR="00FE7D72">
        <w:rPr>
          <w:rFonts w:ascii="Arial" w:hAnsi="Arial" w:hint="cs"/>
          <w:noProof w:val="0"/>
          <w:sz w:val="26"/>
          <w:szCs w:val="26"/>
          <w:rtl/>
        </w:rPr>
        <w:t>ישארו בידי</w:t>
      </w:r>
      <w:r w:rsidR="004512B0">
        <w:rPr>
          <w:rFonts w:ascii="Arial" w:hAnsi="Arial" w:hint="cs"/>
          <w:noProof w:val="0"/>
          <w:sz w:val="26"/>
          <w:szCs w:val="26"/>
          <w:rtl/>
        </w:rPr>
        <w:t>ו</w:t>
      </w:r>
      <w:r w:rsidR="00FE7D72">
        <w:rPr>
          <w:rFonts w:ascii="Arial" w:hAnsi="Arial" w:hint="cs"/>
          <w:noProof w:val="0"/>
          <w:sz w:val="26"/>
          <w:szCs w:val="26"/>
          <w:rtl/>
        </w:rPr>
        <w:t xml:space="preserve">). </w:t>
      </w:r>
    </w:p>
    <w:p w:rsidR="00695366" w:rsidRPr="006537BC" w:rsidRDefault="00695366" w:rsidP="00FE7D72">
      <w:pPr>
        <w:pStyle w:val="ac"/>
        <w:spacing w:line="360" w:lineRule="auto"/>
        <w:ind w:left="247"/>
        <w:jc w:val="both"/>
        <w:rPr>
          <w:rFonts w:ascii="Arial" w:hAnsi="Arial"/>
          <w:noProof w:val="0"/>
          <w:sz w:val="26"/>
          <w:szCs w:val="26"/>
        </w:rPr>
      </w:pPr>
    </w:p>
    <w:p w:rsidR="00F57775" w:rsidRPr="00F321EB" w:rsidRDefault="00695366" w:rsidP="00F96928">
      <w:pPr>
        <w:pStyle w:val="ac"/>
        <w:numPr>
          <w:ilvl w:val="0"/>
          <w:numId w:val="1"/>
        </w:numPr>
        <w:spacing w:line="360" w:lineRule="auto"/>
        <w:ind w:left="247"/>
        <w:jc w:val="both"/>
        <w:rPr>
          <w:rFonts w:ascii="Arial" w:hAnsi="Arial"/>
          <w:noProof w:val="0"/>
          <w:sz w:val="26"/>
          <w:szCs w:val="26"/>
          <w:rtl/>
        </w:rPr>
      </w:pPr>
      <w:r w:rsidRPr="00F321EB">
        <w:rPr>
          <w:rFonts w:ascii="Arial" w:hAnsi="Arial" w:hint="cs"/>
          <w:noProof w:val="0"/>
          <w:sz w:val="26"/>
          <w:szCs w:val="26"/>
          <w:rtl/>
        </w:rPr>
        <w:t>אמנם לעניין הדיו</w:t>
      </w:r>
      <w:r w:rsidR="00F321EB" w:rsidRPr="00F321EB">
        <w:rPr>
          <w:rFonts w:ascii="Arial" w:hAnsi="Arial" w:hint="cs"/>
          <w:noProof w:val="0"/>
          <w:sz w:val="26"/>
          <w:szCs w:val="26"/>
          <w:rtl/>
        </w:rPr>
        <w:t xml:space="preserve">וח לפקיד השומה סכום ההכנסות של </w:t>
      </w:r>
      <w:r w:rsidRPr="00F321EB">
        <w:rPr>
          <w:rFonts w:ascii="Arial" w:hAnsi="Arial" w:hint="cs"/>
          <w:noProof w:val="0"/>
          <w:sz w:val="26"/>
          <w:szCs w:val="26"/>
          <w:rtl/>
        </w:rPr>
        <w:t xml:space="preserve">נישום יירשם ללא מע"מ </w:t>
      </w:r>
      <w:r w:rsidRPr="00F321EB">
        <w:rPr>
          <w:rFonts w:ascii="Arial" w:hAnsi="Arial"/>
          <w:noProof w:val="0"/>
          <w:sz w:val="26"/>
          <w:szCs w:val="26"/>
          <w:rtl/>
        </w:rPr>
        <w:t>–</w:t>
      </w:r>
      <w:r w:rsidRPr="00F321EB">
        <w:rPr>
          <w:rFonts w:ascii="Arial" w:hAnsi="Arial" w:hint="cs"/>
          <w:noProof w:val="0"/>
          <w:sz w:val="26"/>
          <w:szCs w:val="26"/>
          <w:rtl/>
        </w:rPr>
        <w:t xml:space="preserve"> ראו (לגבי חבר בני אדם) הדו"ח השנתי </w:t>
      </w:r>
      <w:r w:rsidR="00F321EB" w:rsidRPr="00F321EB">
        <w:rPr>
          <w:rFonts w:ascii="Arial" w:hAnsi="Arial" w:hint="cs"/>
          <w:noProof w:val="0"/>
          <w:sz w:val="26"/>
          <w:szCs w:val="26"/>
          <w:rtl/>
        </w:rPr>
        <w:t>ב</w:t>
      </w:r>
      <w:r w:rsidRPr="00F321EB">
        <w:rPr>
          <w:rFonts w:ascii="Arial" w:hAnsi="Arial" w:hint="cs"/>
          <w:noProof w:val="0"/>
          <w:sz w:val="26"/>
          <w:szCs w:val="26"/>
          <w:rtl/>
        </w:rPr>
        <w:t xml:space="preserve">טופס 1214, חלק י"ד, שם בשדה 094 על הנישום לרשום "מחזור (ללא מע"מ)". באותו אופן סכום ההוצאות בייצור ההכנסה שנתבע איננו כולל את רכיב המע"מ. על ידי כך נמנעת תוצאה של הטלת "מס על מס" (מס הכנסה על גבי מס ערך מוסף). </w:t>
      </w:r>
      <w:r w:rsidR="00F57775" w:rsidRPr="00F321EB">
        <w:rPr>
          <w:rFonts w:ascii="Arial" w:hAnsi="Arial" w:hint="cs"/>
          <w:noProof w:val="0"/>
          <w:sz w:val="26"/>
          <w:szCs w:val="26"/>
          <w:rtl/>
        </w:rPr>
        <w:t xml:space="preserve">כך גם במסגרת </w:t>
      </w:r>
      <w:r w:rsidR="00F321EB">
        <w:rPr>
          <w:rFonts w:ascii="Arial" w:hAnsi="Arial" w:hint="cs"/>
          <w:noProof w:val="0"/>
          <w:sz w:val="26"/>
          <w:szCs w:val="26"/>
          <w:rtl/>
        </w:rPr>
        <w:t>הדוחות הכספיים של הפירמה:</w:t>
      </w:r>
      <w:r w:rsidR="00F57775" w:rsidRPr="00F321EB">
        <w:rPr>
          <w:rFonts w:ascii="Arial" w:hAnsi="Arial" w:hint="cs"/>
          <w:noProof w:val="0"/>
          <w:sz w:val="26"/>
          <w:szCs w:val="26"/>
          <w:rtl/>
        </w:rPr>
        <w:t xml:space="preserve"> בדו"ח הרווח וההפסד, שורת ההכנסה תירשם  בנטר</w:t>
      </w:r>
      <w:r w:rsidR="00F321EB">
        <w:rPr>
          <w:rFonts w:ascii="Arial" w:hAnsi="Arial" w:hint="cs"/>
          <w:noProof w:val="0"/>
          <w:sz w:val="26"/>
          <w:szCs w:val="26"/>
          <w:rtl/>
        </w:rPr>
        <w:t>ו</w:t>
      </w:r>
      <w:r w:rsidR="00F57775" w:rsidRPr="00F321EB">
        <w:rPr>
          <w:rFonts w:ascii="Arial" w:hAnsi="Arial" w:hint="cs"/>
          <w:noProof w:val="0"/>
          <w:sz w:val="26"/>
          <w:szCs w:val="26"/>
          <w:rtl/>
        </w:rPr>
        <w:t>ל מרכיב המע"מ (</w:t>
      </w:r>
      <w:r w:rsidR="00F321EB">
        <w:rPr>
          <w:rFonts w:ascii="Arial" w:hAnsi="Arial" w:hint="cs"/>
          <w:noProof w:val="0"/>
          <w:sz w:val="26"/>
          <w:szCs w:val="26"/>
          <w:rtl/>
        </w:rPr>
        <w:t>ו</w:t>
      </w:r>
      <w:r w:rsidR="00F57775" w:rsidRPr="00F321EB">
        <w:rPr>
          <w:rFonts w:ascii="Arial" w:hAnsi="Arial" w:hint="cs"/>
          <w:noProof w:val="0"/>
          <w:sz w:val="26"/>
          <w:szCs w:val="26"/>
          <w:rtl/>
        </w:rPr>
        <w:t xml:space="preserve">ינוהל חו"ז מע"מ נפרד המשקף מס עסקאות ומס תשומות). אולם עובדות אלה אינן מובילות בהכרח למסקנה כי במישור המשפטי </w:t>
      </w:r>
      <w:r w:rsidR="00F57775" w:rsidRPr="00F321EB">
        <w:rPr>
          <w:rFonts w:ascii="Arial" w:hAnsi="Arial" w:hint="cs"/>
          <w:b/>
          <w:bCs/>
          <w:noProof w:val="0"/>
          <w:sz w:val="26"/>
          <w:szCs w:val="26"/>
          <w:rtl/>
        </w:rPr>
        <w:t xml:space="preserve">מלוא </w:t>
      </w:r>
      <w:r w:rsidR="00F57775" w:rsidRPr="00F321EB">
        <w:rPr>
          <w:rFonts w:ascii="Arial" w:hAnsi="Arial" w:hint="cs"/>
          <w:noProof w:val="0"/>
          <w:sz w:val="26"/>
          <w:szCs w:val="26"/>
          <w:rtl/>
        </w:rPr>
        <w:t>התמורה החוזית איננו בבחינת "הכנסה" כמשמעות מונח זה בסעיף 1 ובסעיף 164 לפקודה.</w:t>
      </w:r>
    </w:p>
    <w:p w:rsidR="00695366" w:rsidRPr="00F57775" w:rsidRDefault="00F57775" w:rsidP="00695366">
      <w:pPr>
        <w:pStyle w:val="ac"/>
        <w:spacing w:line="360" w:lineRule="auto"/>
        <w:ind w:left="247"/>
        <w:jc w:val="both"/>
        <w:rPr>
          <w:rFonts w:ascii="Arial" w:hAnsi="Arial"/>
          <w:b/>
          <w:bCs/>
          <w:noProof w:val="0"/>
          <w:sz w:val="26"/>
          <w:szCs w:val="26"/>
        </w:rPr>
      </w:pPr>
      <w:r>
        <w:rPr>
          <w:rFonts w:ascii="Arial" w:hAnsi="Arial" w:hint="cs"/>
          <w:b/>
          <w:bCs/>
          <w:noProof w:val="0"/>
          <w:sz w:val="26"/>
          <w:szCs w:val="26"/>
          <w:rtl/>
        </w:rPr>
        <w:t xml:space="preserve"> </w:t>
      </w:r>
    </w:p>
    <w:p w:rsidR="00695366" w:rsidRDefault="00F57775" w:rsidP="00091589">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עוד נציין כי סעיף 2 לצו הקביעה מורה כי "תשלומים בעד שירותים או נכסים יהיו הכנסה לעניין סעיף 164 לפקודה", כאשר המושג "הכנסה" כמשמעותו בסעיף 1 לפקודה כולל גם "סכומים שנקבע לגביהם </w:t>
      </w:r>
      <w:r>
        <w:rPr>
          <w:rFonts w:ascii="Arial" w:hAnsi="Arial" w:hint="cs"/>
          <w:noProof w:val="0"/>
          <w:sz w:val="26"/>
          <w:szCs w:val="26"/>
          <w:u w:val="single"/>
          <w:rtl/>
        </w:rPr>
        <w:t>בכל דין</w:t>
      </w:r>
      <w:r>
        <w:rPr>
          <w:rFonts w:ascii="Arial" w:hAnsi="Arial" w:hint="cs"/>
          <w:noProof w:val="0"/>
          <w:sz w:val="26"/>
          <w:szCs w:val="26"/>
          <w:rtl/>
        </w:rPr>
        <w:t xml:space="preserve"> שדינם כהכנסה לעניין פקודה זו" (קו ההדגשה איננו </w:t>
      </w:r>
      <w:r>
        <w:rPr>
          <w:rFonts w:ascii="Arial" w:hAnsi="Arial" w:hint="cs"/>
          <w:noProof w:val="0"/>
          <w:sz w:val="26"/>
          <w:szCs w:val="26"/>
          <w:rtl/>
        </w:rPr>
        <w:lastRenderedPageBreak/>
        <w:t xml:space="preserve">במקור). </w:t>
      </w:r>
      <w:r w:rsidR="00F321EB">
        <w:rPr>
          <w:rFonts w:ascii="Arial" w:hAnsi="Arial" w:hint="cs"/>
          <w:noProof w:val="0"/>
          <w:sz w:val="26"/>
          <w:szCs w:val="26"/>
          <w:rtl/>
        </w:rPr>
        <w:t>ניתן לגרוס כי סעיף 2 לצו מהו</w:t>
      </w:r>
      <w:r w:rsidR="00091589">
        <w:rPr>
          <w:rFonts w:ascii="Arial" w:hAnsi="Arial" w:hint="cs"/>
          <w:noProof w:val="0"/>
          <w:sz w:val="26"/>
          <w:szCs w:val="26"/>
          <w:rtl/>
        </w:rPr>
        <w:t>וה "דין" לצורך זה. באותו ה</w:t>
      </w:r>
      <w:r w:rsidR="00F321EB">
        <w:rPr>
          <w:rFonts w:ascii="Arial" w:hAnsi="Arial" w:hint="cs"/>
          <w:noProof w:val="0"/>
          <w:sz w:val="26"/>
          <w:szCs w:val="26"/>
          <w:rtl/>
        </w:rPr>
        <w:t xml:space="preserve">קשר השוו את דברי כבוד השופט מינץ בעניין </w:t>
      </w:r>
      <w:r w:rsidR="00F321EB">
        <w:rPr>
          <w:rFonts w:ascii="Arial" w:hAnsi="Arial" w:hint="cs"/>
          <w:b/>
          <w:bCs/>
          <w:noProof w:val="0"/>
          <w:sz w:val="26"/>
          <w:szCs w:val="26"/>
          <w:rtl/>
        </w:rPr>
        <w:t>עמינח</w:t>
      </w:r>
      <w:r w:rsidR="00F321EB">
        <w:rPr>
          <w:rFonts w:ascii="Arial" w:hAnsi="Arial" w:hint="cs"/>
          <w:noProof w:val="0"/>
          <w:sz w:val="26"/>
          <w:szCs w:val="26"/>
          <w:rtl/>
        </w:rPr>
        <w:t xml:space="preserve"> הנ"ל (בסעיף 22 לפסק הדין), שם העיר כי </w:t>
      </w:r>
      <w:r w:rsidR="00F321EB">
        <w:rPr>
          <w:rFonts w:ascii="Arial" w:hAnsi="Arial" w:hint="cs"/>
          <w:b/>
          <w:bCs/>
          <w:noProof w:val="0"/>
          <w:sz w:val="26"/>
          <w:szCs w:val="26"/>
          <w:rtl/>
        </w:rPr>
        <w:t>"..</w:t>
      </w:r>
      <w:r w:rsidR="002F7A7F">
        <w:rPr>
          <w:rFonts w:ascii="Arial" w:hAnsi="Arial" w:hint="cs"/>
          <w:b/>
          <w:bCs/>
          <w:noProof w:val="0"/>
          <w:sz w:val="26"/>
          <w:szCs w:val="26"/>
          <w:rtl/>
        </w:rPr>
        <w:t>. לעניין זה אין צורך לתור אחר מקור ממקורות ההכנסה המנויים בסעיפים 2 ו- 3 לפקודה על מנת לסווג תשלומים כאמור כהכנסה לענייננו, שכן הצו מורה מפורשות כי תשלומים אלה ייחשבו כהכנסה לצורך סעיף 164 לפקודה."</w:t>
      </w:r>
    </w:p>
    <w:p w:rsidR="00F321EB" w:rsidRPr="00F321EB" w:rsidRDefault="00F321EB" w:rsidP="00F321EB">
      <w:pPr>
        <w:pStyle w:val="ac"/>
        <w:rPr>
          <w:rFonts w:ascii="Arial" w:hAnsi="Arial"/>
          <w:noProof w:val="0"/>
          <w:sz w:val="26"/>
          <w:szCs w:val="26"/>
          <w:rtl/>
        </w:rPr>
      </w:pPr>
    </w:p>
    <w:p w:rsidR="00F57775" w:rsidRDefault="002F7A7F" w:rsidP="00091589">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ואפילו </w:t>
      </w:r>
      <w:r w:rsidR="00F57775">
        <w:rPr>
          <w:rFonts w:ascii="Arial" w:hAnsi="Arial" w:hint="cs"/>
          <w:noProof w:val="0"/>
          <w:sz w:val="26"/>
          <w:szCs w:val="26"/>
          <w:rtl/>
        </w:rPr>
        <w:t xml:space="preserve">אם </w:t>
      </w:r>
      <w:r>
        <w:rPr>
          <w:rFonts w:ascii="Arial" w:hAnsi="Arial" w:hint="cs"/>
          <w:noProof w:val="0"/>
          <w:sz w:val="26"/>
          <w:szCs w:val="26"/>
          <w:rtl/>
        </w:rPr>
        <w:t xml:space="preserve">קיים ספק לגבי היקף </w:t>
      </w:r>
      <w:r w:rsidR="00F57775">
        <w:rPr>
          <w:rFonts w:ascii="Arial" w:hAnsi="Arial" w:hint="cs"/>
          <w:noProof w:val="0"/>
          <w:sz w:val="26"/>
          <w:szCs w:val="26"/>
          <w:rtl/>
        </w:rPr>
        <w:t>משמעות המונח "הכנסה"</w:t>
      </w:r>
      <w:r w:rsidR="00A8386A">
        <w:rPr>
          <w:rFonts w:ascii="Arial" w:hAnsi="Arial" w:hint="cs"/>
          <w:noProof w:val="0"/>
          <w:sz w:val="26"/>
          <w:szCs w:val="26"/>
          <w:rtl/>
        </w:rPr>
        <w:t xml:space="preserve"> </w:t>
      </w:r>
      <w:r w:rsidR="00091589">
        <w:rPr>
          <w:rFonts w:ascii="Arial" w:hAnsi="Arial" w:hint="cs"/>
          <w:noProof w:val="0"/>
          <w:sz w:val="26"/>
          <w:szCs w:val="26"/>
          <w:rtl/>
        </w:rPr>
        <w:t>לעניין</w:t>
      </w:r>
      <w:r w:rsidR="00A8386A">
        <w:rPr>
          <w:rFonts w:ascii="Arial" w:hAnsi="Arial" w:hint="cs"/>
          <w:noProof w:val="0"/>
          <w:sz w:val="26"/>
          <w:szCs w:val="26"/>
          <w:rtl/>
        </w:rPr>
        <w:t xml:space="preserve"> זה, </w:t>
      </w:r>
      <w:r>
        <w:rPr>
          <w:rFonts w:ascii="Arial" w:hAnsi="Arial" w:hint="cs"/>
          <w:noProof w:val="0"/>
          <w:sz w:val="26"/>
          <w:szCs w:val="26"/>
          <w:rtl/>
        </w:rPr>
        <w:t>אפשר</w:t>
      </w:r>
      <w:r w:rsidR="00A8386A">
        <w:rPr>
          <w:rFonts w:ascii="Arial" w:hAnsi="Arial" w:hint="cs"/>
          <w:noProof w:val="0"/>
          <w:sz w:val="26"/>
          <w:szCs w:val="26"/>
          <w:rtl/>
        </w:rPr>
        <w:t xml:space="preserve"> לקרוא את סעיף 164 לפקודה כך שהוא בראש ובראשונה מסמיך את שר האוצר לקבוע </w:t>
      </w:r>
      <w:r w:rsidR="00A8386A">
        <w:rPr>
          <w:rFonts w:ascii="Arial" w:hAnsi="Arial" w:hint="cs"/>
          <w:b/>
          <w:bCs/>
          <w:noProof w:val="0"/>
          <w:sz w:val="26"/>
          <w:szCs w:val="26"/>
          <w:rtl/>
        </w:rPr>
        <w:t>סוגי הכנסה  נוספים</w:t>
      </w:r>
      <w:r w:rsidR="00A8386A">
        <w:rPr>
          <w:rFonts w:ascii="Arial" w:hAnsi="Arial" w:hint="cs"/>
          <w:noProof w:val="0"/>
          <w:sz w:val="26"/>
          <w:szCs w:val="26"/>
          <w:rtl/>
        </w:rPr>
        <w:t xml:space="preserve"> </w:t>
      </w:r>
      <w:r w:rsidR="00A8386A">
        <w:rPr>
          <w:rFonts w:ascii="Arial" w:hAnsi="Arial"/>
          <w:noProof w:val="0"/>
          <w:sz w:val="26"/>
          <w:szCs w:val="26"/>
          <w:rtl/>
        </w:rPr>
        <w:t>–</w:t>
      </w:r>
      <w:r w:rsidR="00091589">
        <w:rPr>
          <w:rFonts w:ascii="Arial" w:hAnsi="Arial" w:hint="cs"/>
          <w:noProof w:val="0"/>
          <w:sz w:val="26"/>
          <w:szCs w:val="26"/>
          <w:rtl/>
        </w:rPr>
        <w:t xml:space="preserve"> מעבר לפריטי ההכנסה</w:t>
      </w:r>
      <w:r w:rsidR="00A8386A">
        <w:rPr>
          <w:rFonts w:ascii="Arial" w:hAnsi="Arial" w:hint="cs"/>
          <w:noProof w:val="0"/>
          <w:sz w:val="26"/>
          <w:szCs w:val="26"/>
          <w:rtl/>
        </w:rPr>
        <w:t xml:space="preserve"> </w:t>
      </w:r>
      <w:r w:rsidR="00091589">
        <w:rPr>
          <w:rFonts w:ascii="Arial" w:hAnsi="Arial" w:hint="cs"/>
          <w:noProof w:val="0"/>
          <w:sz w:val="26"/>
          <w:szCs w:val="26"/>
          <w:rtl/>
        </w:rPr>
        <w:t>המוזכרים</w:t>
      </w:r>
      <w:r w:rsidR="00A8386A">
        <w:rPr>
          <w:rFonts w:ascii="Arial" w:hAnsi="Arial" w:hint="cs"/>
          <w:noProof w:val="0"/>
          <w:sz w:val="26"/>
          <w:szCs w:val="26"/>
          <w:rtl/>
        </w:rPr>
        <w:t xml:space="preserve"> במפורש ברישא של סעיף 164</w:t>
      </w:r>
      <w:r w:rsidR="00091589">
        <w:rPr>
          <w:rFonts w:ascii="Arial" w:hAnsi="Arial" w:hint="cs"/>
          <w:noProof w:val="0"/>
          <w:sz w:val="26"/>
          <w:szCs w:val="26"/>
          <w:rtl/>
        </w:rPr>
        <w:t xml:space="preserve">, כגון הכנסה עבודה </w:t>
      </w:r>
      <w:r w:rsidR="00A8386A">
        <w:rPr>
          <w:rFonts w:ascii="Arial" w:hAnsi="Arial" w:hint="cs"/>
          <w:noProof w:val="0"/>
          <w:sz w:val="26"/>
          <w:szCs w:val="26"/>
          <w:rtl/>
        </w:rPr>
        <w:t xml:space="preserve"> </w:t>
      </w:r>
      <w:r w:rsidR="00A8386A">
        <w:rPr>
          <w:rFonts w:ascii="Arial" w:hAnsi="Arial"/>
          <w:noProof w:val="0"/>
          <w:sz w:val="26"/>
          <w:szCs w:val="26"/>
          <w:rtl/>
        </w:rPr>
        <w:t>–</w:t>
      </w:r>
      <w:r w:rsidR="00A8386A">
        <w:rPr>
          <w:rFonts w:ascii="Arial" w:hAnsi="Arial" w:hint="cs"/>
          <w:noProof w:val="0"/>
          <w:sz w:val="26"/>
          <w:szCs w:val="26"/>
          <w:rtl/>
        </w:rPr>
        <w:t xml:space="preserve"> לגביהם תחול חובת ניכוי מס במקור. </w:t>
      </w:r>
    </w:p>
    <w:p w:rsidR="00A8386A" w:rsidRPr="00A8386A" w:rsidRDefault="00A8386A" w:rsidP="00A8386A">
      <w:pPr>
        <w:pStyle w:val="ac"/>
        <w:spacing w:line="360" w:lineRule="auto"/>
        <w:ind w:left="247"/>
        <w:jc w:val="both"/>
        <w:rPr>
          <w:rFonts w:ascii="Arial" w:hAnsi="Arial"/>
          <w:noProof w:val="0"/>
          <w:sz w:val="26"/>
          <w:szCs w:val="26"/>
          <w:rtl/>
        </w:rPr>
      </w:pPr>
    </w:p>
    <w:p w:rsidR="00A8386A" w:rsidRDefault="00A8386A" w:rsidP="002F7A7F">
      <w:pPr>
        <w:pStyle w:val="ac"/>
        <w:spacing w:line="360" w:lineRule="auto"/>
        <w:ind w:left="247"/>
        <w:jc w:val="both"/>
        <w:rPr>
          <w:rFonts w:ascii="Arial" w:hAnsi="Arial"/>
          <w:noProof w:val="0"/>
          <w:sz w:val="26"/>
          <w:szCs w:val="26"/>
          <w:rtl/>
        </w:rPr>
      </w:pPr>
      <w:r>
        <w:rPr>
          <w:rFonts w:ascii="Arial" w:hAnsi="Arial" w:hint="cs"/>
          <w:noProof w:val="0"/>
          <w:sz w:val="26"/>
          <w:szCs w:val="26"/>
          <w:rtl/>
        </w:rPr>
        <w:t>סוג הכנסה אחד כאמור הוא הכנסה עסקית ממכירת נכסים או מתן שירותים.  ומשנקבע סוג ה</w:t>
      </w:r>
      <w:r w:rsidR="00FB2B4C">
        <w:rPr>
          <w:rFonts w:ascii="Arial" w:hAnsi="Arial" w:hint="cs"/>
          <w:noProof w:val="0"/>
          <w:sz w:val="26"/>
          <w:szCs w:val="26"/>
          <w:rtl/>
        </w:rPr>
        <w:t>כנסה כאמור, סעיף 164 סיפא ממשיך</w:t>
      </w:r>
      <w:r>
        <w:rPr>
          <w:rFonts w:ascii="Arial" w:hAnsi="Arial" w:hint="cs"/>
          <w:noProof w:val="0"/>
          <w:sz w:val="26"/>
          <w:szCs w:val="26"/>
          <w:rtl/>
        </w:rPr>
        <w:t xml:space="preserve"> ומורה כי המשלם ינכה מס </w:t>
      </w:r>
      <w:r>
        <w:rPr>
          <w:rFonts w:ascii="Arial" w:hAnsi="Arial" w:hint="cs"/>
          <w:b/>
          <w:bCs/>
          <w:noProof w:val="0"/>
          <w:sz w:val="26"/>
          <w:szCs w:val="26"/>
          <w:rtl/>
        </w:rPr>
        <w:t>"מן הסכום המשתלם"</w:t>
      </w:r>
      <w:r>
        <w:rPr>
          <w:rFonts w:ascii="Arial" w:hAnsi="Arial" w:hint="cs"/>
          <w:noProof w:val="0"/>
          <w:sz w:val="26"/>
          <w:szCs w:val="26"/>
          <w:rtl/>
        </w:rPr>
        <w:t xml:space="preserve">. צו הקביעה משלים הוראה זו </w:t>
      </w:r>
      <w:r w:rsidR="002F7A7F">
        <w:rPr>
          <w:rFonts w:ascii="Arial" w:hAnsi="Arial" w:hint="cs"/>
          <w:noProof w:val="0"/>
          <w:sz w:val="26"/>
          <w:szCs w:val="26"/>
          <w:rtl/>
        </w:rPr>
        <w:t>ו</w:t>
      </w:r>
      <w:r>
        <w:rPr>
          <w:rFonts w:ascii="Arial" w:hAnsi="Arial" w:hint="cs"/>
          <w:noProof w:val="0"/>
          <w:sz w:val="26"/>
          <w:szCs w:val="26"/>
          <w:rtl/>
        </w:rPr>
        <w:t xml:space="preserve">מפרט בהרחבה מהו הסכום המשתלם </w:t>
      </w:r>
      <w:r>
        <w:rPr>
          <w:rFonts w:ascii="Arial" w:hAnsi="Arial"/>
          <w:noProof w:val="0"/>
          <w:sz w:val="26"/>
          <w:szCs w:val="26"/>
          <w:rtl/>
        </w:rPr>
        <w:t>–</w:t>
      </w:r>
      <w:r>
        <w:rPr>
          <w:rFonts w:ascii="Arial" w:hAnsi="Arial" w:hint="cs"/>
          <w:noProof w:val="0"/>
          <w:sz w:val="26"/>
          <w:szCs w:val="26"/>
          <w:rtl/>
        </w:rPr>
        <w:t xml:space="preserve"> למשל, "לרבות סכומים המהווים החזר הוצאות" ולרבו</w:t>
      </w:r>
      <w:r w:rsidR="002F7A7F">
        <w:rPr>
          <w:rFonts w:ascii="Arial" w:hAnsi="Arial" w:hint="cs"/>
          <w:noProof w:val="0"/>
          <w:sz w:val="26"/>
          <w:szCs w:val="26"/>
          <w:rtl/>
        </w:rPr>
        <w:t xml:space="preserve">ת "מס ערך מוסף". על פי קריאה </w:t>
      </w:r>
      <w:r>
        <w:rPr>
          <w:rFonts w:ascii="Arial" w:hAnsi="Arial" w:hint="cs"/>
          <w:noProof w:val="0"/>
          <w:sz w:val="26"/>
          <w:szCs w:val="26"/>
          <w:rtl/>
        </w:rPr>
        <w:t>זו</w:t>
      </w:r>
      <w:r w:rsidR="002F7A7F">
        <w:rPr>
          <w:rFonts w:ascii="Arial" w:hAnsi="Arial" w:hint="cs"/>
          <w:noProof w:val="0"/>
          <w:sz w:val="26"/>
          <w:szCs w:val="26"/>
          <w:rtl/>
        </w:rPr>
        <w:t>,</w:t>
      </w:r>
      <w:r>
        <w:rPr>
          <w:rFonts w:ascii="Arial" w:hAnsi="Arial" w:hint="cs"/>
          <w:noProof w:val="0"/>
          <w:sz w:val="26"/>
          <w:szCs w:val="26"/>
          <w:rtl/>
        </w:rPr>
        <w:t xml:space="preserve"> די בכך שהתמ</w:t>
      </w:r>
      <w:r w:rsidR="005E1C83">
        <w:rPr>
          <w:rFonts w:ascii="Arial" w:hAnsi="Arial" w:hint="cs"/>
          <w:noProof w:val="0"/>
          <w:sz w:val="26"/>
          <w:szCs w:val="26"/>
          <w:rtl/>
        </w:rPr>
        <w:t>ור</w:t>
      </w:r>
      <w:r>
        <w:rPr>
          <w:rFonts w:ascii="Arial" w:hAnsi="Arial" w:hint="cs"/>
          <w:noProof w:val="0"/>
          <w:sz w:val="26"/>
          <w:szCs w:val="26"/>
          <w:rtl/>
        </w:rPr>
        <w:t xml:space="preserve">ה בעד הנכסים או השירותים היא הכנסה לפי סעיף 2(1) לפקודה בידי המקבל כדי להכשיר ניכוי מס במקור ממנה לפי סעיף 164, ואילו נושא המע"מ </w:t>
      </w:r>
      <w:r w:rsidR="002F7A7F">
        <w:rPr>
          <w:rFonts w:ascii="Arial" w:hAnsi="Arial" w:hint="cs"/>
          <w:noProof w:val="0"/>
          <w:sz w:val="26"/>
          <w:szCs w:val="26"/>
          <w:rtl/>
        </w:rPr>
        <w:t>מופיע כחלק מ</w:t>
      </w:r>
      <w:r>
        <w:rPr>
          <w:rFonts w:ascii="Arial" w:hAnsi="Arial" w:hint="cs"/>
          <w:noProof w:val="0"/>
          <w:sz w:val="26"/>
          <w:szCs w:val="26"/>
          <w:rtl/>
        </w:rPr>
        <w:t>הבהרת היקף "הסכום המשתל</w:t>
      </w:r>
      <w:r w:rsidR="005E1C83">
        <w:rPr>
          <w:rFonts w:ascii="Arial" w:hAnsi="Arial" w:hint="cs"/>
          <w:noProof w:val="0"/>
          <w:sz w:val="26"/>
          <w:szCs w:val="26"/>
          <w:rtl/>
        </w:rPr>
        <w:t>ם</w:t>
      </w:r>
      <w:r>
        <w:rPr>
          <w:rFonts w:ascii="Arial" w:hAnsi="Arial" w:hint="cs"/>
          <w:noProof w:val="0"/>
          <w:sz w:val="26"/>
          <w:szCs w:val="26"/>
          <w:rtl/>
        </w:rPr>
        <w:t xml:space="preserve">" המוזכר בסעיף 164 סיפא. </w:t>
      </w:r>
    </w:p>
    <w:p w:rsidR="005E1C83" w:rsidRPr="00A8386A" w:rsidRDefault="005E1C83" w:rsidP="00A8386A">
      <w:pPr>
        <w:pStyle w:val="ac"/>
        <w:spacing w:line="360" w:lineRule="auto"/>
        <w:ind w:left="247"/>
        <w:jc w:val="both"/>
        <w:rPr>
          <w:rFonts w:ascii="Arial" w:hAnsi="Arial"/>
          <w:noProof w:val="0"/>
          <w:sz w:val="26"/>
          <w:szCs w:val="26"/>
        </w:rPr>
      </w:pPr>
    </w:p>
    <w:p w:rsidR="00A8386A" w:rsidRDefault="005E1C83" w:rsidP="00695366">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מכל מקום, לאור זאת שתקנות הניכוי במקור השונות, רובן ככולן, מזכירות במפורש את מרכיב המע"מ כחלק מן התשלום ממנו יש לנכות, אזי גם אם</w:t>
      </w:r>
      <w:r w:rsidR="003955C8">
        <w:rPr>
          <w:rFonts w:ascii="Arial" w:hAnsi="Arial" w:hint="cs"/>
          <w:noProof w:val="0"/>
          <w:sz w:val="26"/>
          <w:szCs w:val="26"/>
          <w:rtl/>
        </w:rPr>
        <w:t xml:space="preserve"> קיים סימן שאלה אשר לגבולות האמ</w:t>
      </w:r>
      <w:r>
        <w:rPr>
          <w:rFonts w:ascii="Arial" w:hAnsi="Arial" w:hint="cs"/>
          <w:noProof w:val="0"/>
          <w:sz w:val="26"/>
          <w:szCs w:val="26"/>
          <w:rtl/>
        </w:rPr>
        <w:t xml:space="preserve">תיים </w:t>
      </w:r>
      <w:r w:rsidR="002F7A7F">
        <w:rPr>
          <w:rFonts w:ascii="Arial" w:hAnsi="Arial" w:hint="cs"/>
          <w:noProof w:val="0"/>
          <w:sz w:val="26"/>
          <w:szCs w:val="26"/>
          <w:rtl/>
        </w:rPr>
        <w:t xml:space="preserve">של </w:t>
      </w:r>
      <w:r>
        <w:rPr>
          <w:rFonts w:ascii="Arial" w:hAnsi="Arial" w:hint="cs"/>
          <w:noProof w:val="0"/>
          <w:sz w:val="26"/>
          <w:szCs w:val="26"/>
          <w:rtl/>
        </w:rPr>
        <w:t xml:space="preserve">המילה "הכנסה", לטעמי, יציבות הדין מחייבת זהירות במלאכת הפרשנות בהקשר זה. לפיכך, אינני מוכן להצהיר כי צו הקביעה, בהזכירו מס ערך מוסף, הותקן בחריגה מסמכות השר. </w:t>
      </w:r>
    </w:p>
    <w:p w:rsidR="005E1C83" w:rsidRPr="003E0A84" w:rsidRDefault="005E1C83" w:rsidP="005E1C83">
      <w:pPr>
        <w:pStyle w:val="ac"/>
        <w:spacing w:line="360" w:lineRule="auto"/>
        <w:ind w:left="247"/>
        <w:jc w:val="both"/>
        <w:rPr>
          <w:rFonts w:ascii="Arial" w:hAnsi="Arial"/>
          <w:noProof w:val="0"/>
          <w:sz w:val="26"/>
          <w:szCs w:val="26"/>
        </w:rPr>
      </w:pPr>
    </w:p>
    <w:p w:rsidR="0058216E" w:rsidRDefault="002A0F59" w:rsidP="002A0F59">
      <w:pPr>
        <w:pStyle w:val="ac"/>
        <w:numPr>
          <w:ilvl w:val="0"/>
          <w:numId w:val="2"/>
        </w:numPr>
        <w:spacing w:line="360" w:lineRule="auto"/>
        <w:ind w:left="417"/>
        <w:jc w:val="both"/>
        <w:rPr>
          <w:rFonts w:ascii="Arial" w:hAnsi="Arial"/>
          <w:b/>
          <w:bCs/>
          <w:noProof w:val="0"/>
          <w:sz w:val="32"/>
          <w:szCs w:val="32"/>
          <w:u w:val="single"/>
        </w:rPr>
      </w:pPr>
      <w:r>
        <w:rPr>
          <w:rFonts w:ascii="Arial" w:hAnsi="Arial" w:hint="cs"/>
          <w:b/>
          <w:bCs/>
          <w:noProof w:val="0"/>
          <w:sz w:val="32"/>
          <w:szCs w:val="32"/>
          <w:u w:val="single"/>
          <w:rtl/>
        </w:rPr>
        <w:t>עריכת שומת הניכויים תוך גילום הסכומים</w:t>
      </w:r>
    </w:p>
    <w:p w:rsidR="0009338C" w:rsidRDefault="002A0F59" w:rsidP="002F7A7F">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המשיב ערך את שומת הניכויים הנדונה בדרך של גילום כל סכומי התשלום מהם לא נוכה מס במקור</w:t>
      </w:r>
      <w:r w:rsidR="002F7A7F">
        <w:rPr>
          <w:rFonts w:ascii="Arial" w:hAnsi="Arial" w:hint="cs"/>
          <w:noProof w:val="0"/>
          <w:sz w:val="26"/>
          <w:szCs w:val="26"/>
          <w:rtl/>
        </w:rPr>
        <w:t>.</w:t>
      </w:r>
      <w:r>
        <w:rPr>
          <w:rFonts w:ascii="Arial" w:hAnsi="Arial" w:hint="cs"/>
          <w:noProof w:val="0"/>
          <w:sz w:val="26"/>
          <w:szCs w:val="26"/>
          <w:rtl/>
        </w:rPr>
        <w:t xml:space="preserve"> לדעת המשיב</w:t>
      </w:r>
      <w:r w:rsidR="0009338C">
        <w:rPr>
          <w:rFonts w:ascii="Arial" w:hAnsi="Arial" w:hint="cs"/>
          <w:noProof w:val="0"/>
          <w:sz w:val="26"/>
          <w:szCs w:val="26"/>
          <w:rtl/>
        </w:rPr>
        <w:t>:</w:t>
      </w:r>
      <w:r w:rsidR="002F7A7F">
        <w:rPr>
          <w:rFonts w:ascii="Arial" w:hAnsi="Arial" w:hint="cs"/>
          <w:noProof w:val="0"/>
          <w:sz w:val="26"/>
          <w:szCs w:val="26"/>
          <w:rtl/>
        </w:rPr>
        <w:t xml:space="preserve"> </w:t>
      </w:r>
    </w:p>
    <w:p w:rsidR="0009338C" w:rsidRDefault="0009338C" w:rsidP="0009338C">
      <w:pPr>
        <w:pStyle w:val="ac"/>
        <w:spacing w:line="360" w:lineRule="auto"/>
        <w:ind w:left="247"/>
        <w:jc w:val="both"/>
        <w:rPr>
          <w:rFonts w:ascii="Arial" w:hAnsi="Arial"/>
          <w:noProof w:val="0"/>
          <w:sz w:val="26"/>
          <w:szCs w:val="26"/>
          <w:rtl/>
        </w:rPr>
      </w:pPr>
    </w:p>
    <w:p w:rsidR="0009338C" w:rsidRDefault="002F7A7F" w:rsidP="00091589">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lastRenderedPageBreak/>
        <w:t>"בפסיקה נקבע כי ככלל כאשר המשלם שילם למקבל סכום שממנו נדרש לנכות ממנו מס במקור, אך המשלם לא עשה זאת, הדרך הנכונה היא גילום הסכום...</w:t>
      </w:r>
    </w:p>
    <w:p w:rsidR="0009338C" w:rsidRDefault="002F7A7F" w:rsidP="00091589">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 </w:t>
      </w:r>
    </w:p>
    <w:p w:rsidR="002A0F59" w:rsidRDefault="0009338C" w:rsidP="00091589">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 </w:t>
      </w:r>
      <w:r w:rsidR="002F7A7F">
        <w:rPr>
          <w:rFonts w:ascii="Arial" w:hAnsi="Arial" w:hint="cs"/>
          <w:b/>
          <w:bCs/>
          <w:noProof w:val="0"/>
          <w:sz w:val="26"/>
          <w:szCs w:val="26"/>
          <w:rtl/>
        </w:rPr>
        <w:t xml:space="preserve">בנסיבות שבהן המשלם לא הוכיח </w:t>
      </w:r>
      <w:r>
        <w:rPr>
          <w:rFonts w:ascii="Arial" w:hAnsi="Arial" w:hint="cs"/>
          <w:b/>
          <w:bCs/>
          <w:noProof w:val="0"/>
          <w:sz w:val="26"/>
          <w:szCs w:val="26"/>
          <w:rtl/>
        </w:rPr>
        <w:t xml:space="preserve">שהמקבל דיווח על ההכנסה אזי יש סיכון שהמקבל קיבל סכום שעליו הוא לא שילם מס. אין מקום להטיל סיכון זה על רשות המיסים, בוודאי לנוכח תכלית מנגנון הניכוי במקור והקלות שבה המשלם יכול למנוע את הנזק: פשוט לנכות מס במקור כנדרש." </w:t>
      </w:r>
    </w:p>
    <w:p w:rsidR="00BE6AFC" w:rsidRPr="00BE6AFC" w:rsidRDefault="00BE6AFC" w:rsidP="00091589">
      <w:pPr>
        <w:pStyle w:val="ac"/>
        <w:spacing w:line="360" w:lineRule="auto"/>
        <w:ind w:left="1134" w:right="567"/>
        <w:jc w:val="both"/>
        <w:rPr>
          <w:rFonts w:ascii="Arial" w:hAnsi="Arial"/>
          <w:noProof w:val="0"/>
          <w:sz w:val="26"/>
          <w:szCs w:val="26"/>
        </w:rPr>
      </w:pPr>
      <w:r>
        <w:rPr>
          <w:rFonts w:ascii="Arial" w:hAnsi="Arial" w:hint="cs"/>
          <w:noProof w:val="0"/>
          <w:sz w:val="26"/>
          <w:szCs w:val="26"/>
          <w:rtl/>
        </w:rPr>
        <w:t>(מתוך סעיף 44 לסיכומי המשיב)</w:t>
      </w:r>
    </w:p>
    <w:p w:rsidR="000F7DFF" w:rsidRDefault="000F7DFF" w:rsidP="000F7DFF">
      <w:pPr>
        <w:pStyle w:val="ac"/>
        <w:spacing w:line="360" w:lineRule="auto"/>
        <w:ind w:left="247"/>
        <w:jc w:val="both"/>
        <w:rPr>
          <w:rFonts w:ascii="Arial" w:hAnsi="Arial"/>
          <w:noProof w:val="0"/>
          <w:sz w:val="26"/>
          <w:szCs w:val="26"/>
        </w:rPr>
      </w:pPr>
    </w:p>
    <w:p w:rsidR="002A0F59" w:rsidRDefault="002A0F59" w:rsidP="00491E52">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מנגד, </w:t>
      </w:r>
      <w:r w:rsidR="00491E52">
        <w:rPr>
          <w:rFonts w:ascii="Arial" w:hAnsi="Arial" w:hint="cs"/>
          <w:noProof w:val="0"/>
          <w:sz w:val="26"/>
          <w:szCs w:val="26"/>
          <w:rtl/>
        </w:rPr>
        <w:t xml:space="preserve">המערערת גורסת כי: </w:t>
      </w:r>
    </w:p>
    <w:p w:rsidR="00491E52" w:rsidRPr="00491E52" w:rsidRDefault="00491E52" w:rsidP="00491E52">
      <w:pPr>
        <w:pStyle w:val="ac"/>
        <w:rPr>
          <w:rFonts w:ascii="Arial" w:hAnsi="Arial"/>
          <w:noProof w:val="0"/>
          <w:sz w:val="26"/>
          <w:szCs w:val="26"/>
          <w:rtl/>
        </w:rPr>
      </w:pPr>
    </w:p>
    <w:p w:rsidR="00491E52" w:rsidRDefault="00491E52" w:rsidP="00491E52">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"שומה הניכויים צריכה לשקף את המס שהיה הנישום אמ</w:t>
      </w:r>
      <w:r w:rsidR="005C29E3">
        <w:rPr>
          <w:rFonts w:ascii="Arial" w:hAnsi="Arial" w:hint="cs"/>
          <w:b/>
          <w:bCs/>
          <w:noProof w:val="0"/>
          <w:sz w:val="26"/>
          <w:szCs w:val="26"/>
          <w:rtl/>
        </w:rPr>
        <w:t>ור לנכות מהסכום ששולם על פי החש</w:t>
      </w:r>
      <w:r>
        <w:rPr>
          <w:rFonts w:ascii="Arial" w:hAnsi="Arial" w:hint="cs"/>
          <w:b/>
          <w:bCs/>
          <w:noProof w:val="0"/>
          <w:sz w:val="26"/>
          <w:szCs w:val="26"/>
          <w:rtl/>
        </w:rPr>
        <w:t>ב</w:t>
      </w:r>
      <w:r w:rsidR="005C29E3">
        <w:rPr>
          <w:rFonts w:ascii="Arial" w:hAnsi="Arial" w:hint="cs"/>
          <w:b/>
          <w:bCs/>
          <w:noProof w:val="0"/>
          <w:sz w:val="26"/>
          <w:szCs w:val="26"/>
          <w:rtl/>
        </w:rPr>
        <w:t>ו</w:t>
      </w:r>
      <w:r>
        <w:rPr>
          <w:rFonts w:ascii="Arial" w:hAnsi="Arial" w:hint="cs"/>
          <w:b/>
          <w:bCs/>
          <w:noProof w:val="0"/>
          <w:sz w:val="26"/>
          <w:szCs w:val="26"/>
          <w:rtl/>
        </w:rPr>
        <w:t xml:space="preserve">נית שקיבל והשיק שנתן. היא לא אמורה לשקף סכום תיאורטי שלא קשור להסכמה המסחרית, לעבודה ולשירות שניתן, לחשבונית שהוצאה ותמורה העסקית ששולמה בגינה. מדובר בחיוב שהוא בעליל חיוב ביתר חסר כל קשר למציאות. פשוט ניפוח של השומה." </w:t>
      </w:r>
    </w:p>
    <w:p w:rsidR="005C29E3" w:rsidRPr="005C29E3" w:rsidRDefault="005C29E3" w:rsidP="00491E52">
      <w:pPr>
        <w:pStyle w:val="ac"/>
        <w:spacing w:line="360" w:lineRule="auto"/>
        <w:ind w:left="1134" w:right="567"/>
        <w:jc w:val="both"/>
        <w:rPr>
          <w:rFonts w:ascii="Arial" w:hAnsi="Arial"/>
          <w:noProof w:val="0"/>
          <w:sz w:val="26"/>
          <w:szCs w:val="26"/>
        </w:rPr>
      </w:pPr>
      <w:r w:rsidRPr="005C29E3">
        <w:rPr>
          <w:rFonts w:ascii="Arial" w:hAnsi="Arial" w:hint="cs"/>
          <w:noProof w:val="0"/>
          <w:sz w:val="26"/>
          <w:szCs w:val="26"/>
          <w:rtl/>
        </w:rPr>
        <w:t>(מתוך סעיף 44 לסיכומי המערערת)</w:t>
      </w:r>
    </w:p>
    <w:p w:rsidR="002A0F59" w:rsidRPr="005C29E3" w:rsidRDefault="002A0F59" w:rsidP="002A0F59">
      <w:pPr>
        <w:pStyle w:val="ac"/>
        <w:spacing w:line="360" w:lineRule="auto"/>
        <w:ind w:left="247"/>
        <w:jc w:val="both"/>
        <w:rPr>
          <w:rFonts w:ascii="Arial" w:hAnsi="Arial"/>
          <w:noProof w:val="0"/>
          <w:sz w:val="26"/>
          <w:szCs w:val="26"/>
        </w:rPr>
      </w:pPr>
    </w:p>
    <w:p w:rsidR="002A0F59" w:rsidRDefault="002A0F59" w:rsidP="005C29E3">
      <w:pPr>
        <w:pStyle w:val="ac"/>
        <w:numPr>
          <w:ilvl w:val="0"/>
          <w:numId w:val="1"/>
        </w:numPr>
        <w:spacing w:line="360" w:lineRule="auto"/>
        <w:ind w:left="247"/>
        <w:jc w:val="both"/>
        <w:rPr>
          <w:rFonts w:ascii="Arial" w:hAnsi="Arial"/>
          <w:noProof w:val="0"/>
          <w:sz w:val="26"/>
          <w:szCs w:val="26"/>
        </w:rPr>
      </w:pPr>
      <w:r w:rsidRPr="000F7DFF">
        <w:rPr>
          <w:rFonts w:ascii="Arial" w:hAnsi="Arial" w:hint="cs"/>
          <w:noProof w:val="0"/>
          <w:sz w:val="26"/>
          <w:szCs w:val="26"/>
          <w:rtl/>
        </w:rPr>
        <w:t>סעיף 164 לפקודה, צו הקביעה הנדון ותקנות הניכוי הנדונות אינם מזכירים את נושא הגילום. לפי תקנה 2(א) לתקנות, מצו</w:t>
      </w:r>
      <w:r w:rsidR="000D1C37">
        <w:rPr>
          <w:rFonts w:ascii="Arial" w:hAnsi="Arial" w:hint="cs"/>
          <w:noProof w:val="0"/>
          <w:sz w:val="26"/>
          <w:szCs w:val="26"/>
          <w:rtl/>
        </w:rPr>
        <w:t>ּ</w:t>
      </w:r>
      <w:r w:rsidRPr="000F7DFF">
        <w:rPr>
          <w:rFonts w:ascii="Arial" w:hAnsi="Arial" w:hint="cs"/>
          <w:noProof w:val="0"/>
          <w:sz w:val="26"/>
          <w:szCs w:val="26"/>
          <w:rtl/>
        </w:rPr>
        <w:t xml:space="preserve">וה המשלם לנכות מס, בשיעור הנקוב שם, "מתשלומים אלה". </w:t>
      </w:r>
    </w:p>
    <w:p w:rsidR="000F7DFF" w:rsidRPr="000F7DFF" w:rsidRDefault="000F7DFF" w:rsidP="000F7DFF">
      <w:pPr>
        <w:pStyle w:val="ac"/>
        <w:rPr>
          <w:rFonts w:ascii="Arial" w:hAnsi="Arial"/>
          <w:noProof w:val="0"/>
          <w:sz w:val="26"/>
          <w:szCs w:val="26"/>
          <w:rtl/>
        </w:rPr>
      </w:pPr>
    </w:p>
    <w:p w:rsidR="000F7DFF" w:rsidRPr="000F7DFF" w:rsidRDefault="005C29E3" w:rsidP="005C29E3">
      <w:pPr>
        <w:pStyle w:val="ac"/>
        <w:spacing w:line="360" w:lineRule="auto"/>
        <w:ind w:left="247"/>
        <w:jc w:val="both"/>
        <w:rPr>
          <w:rFonts w:ascii="Arial" w:hAnsi="Arial"/>
          <w:noProof w:val="0"/>
          <w:sz w:val="26"/>
          <w:szCs w:val="26"/>
        </w:rPr>
      </w:pPr>
      <w:r>
        <w:rPr>
          <w:rFonts w:ascii="Arial" w:hAnsi="Arial" w:hint="cs"/>
          <w:noProof w:val="0"/>
          <w:sz w:val="26"/>
          <w:szCs w:val="26"/>
          <w:rtl/>
        </w:rPr>
        <w:t>מתעוררת אפוא השאלה מהו</w:t>
      </w:r>
      <w:r w:rsidR="000F7DFF">
        <w:rPr>
          <w:rFonts w:ascii="Arial" w:hAnsi="Arial" w:hint="cs"/>
          <w:noProof w:val="0"/>
          <w:sz w:val="26"/>
          <w:szCs w:val="26"/>
          <w:rtl/>
        </w:rPr>
        <w:t xml:space="preserve"> </w:t>
      </w:r>
      <w:r w:rsidR="000F7DFF">
        <w:rPr>
          <w:rFonts w:ascii="Arial" w:hAnsi="Arial" w:hint="cs"/>
          <w:b/>
          <w:bCs/>
          <w:noProof w:val="0"/>
          <w:sz w:val="26"/>
          <w:szCs w:val="26"/>
          <w:rtl/>
        </w:rPr>
        <w:t>גובה התשלום</w:t>
      </w:r>
      <w:r w:rsidR="000F7DFF">
        <w:rPr>
          <w:rFonts w:ascii="Arial" w:hAnsi="Arial" w:hint="cs"/>
          <w:noProof w:val="0"/>
          <w:sz w:val="26"/>
          <w:szCs w:val="26"/>
          <w:rtl/>
        </w:rPr>
        <w:t xml:space="preserve"> ממנו יש לנכות מס במקור? </w:t>
      </w:r>
      <w:r>
        <w:rPr>
          <w:rFonts w:ascii="Arial" w:hAnsi="Arial" w:hint="cs"/>
          <w:noProof w:val="0"/>
          <w:sz w:val="26"/>
          <w:szCs w:val="26"/>
          <w:rtl/>
        </w:rPr>
        <w:t xml:space="preserve">להבנתי, </w:t>
      </w:r>
      <w:r w:rsidR="000F7DFF">
        <w:rPr>
          <w:rFonts w:ascii="Arial" w:hAnsi="Arial" w:hint="cs"/>
          <w:noProof w:val="0"/>
          <w:sz w:val="26"/>
          <w:szCs w:val="26"/>
          <w:rtl/>
        </w:rPr>
        <w:t xml:space="preserve">התשובה לשאלה זו תימצא </w:t>
      </w:r>
      <w:r w:rsidR="000F7DFF">
        <w:rPr>
          <w:rFonts w:ascii="Arial" w:hAnsi="Arial" w:hint="cs"/>
          <w:b/>
          <w:bCs/>
          <w:noProof w:val="0"/>
          <w:sz w:val="26"/>
          <w:szCs w:val="26"/>
          <w:rtl/>
        </w:rPr>
        <w:t>בנסיבות הקונקרטיות</w:t>
      </w:r>
      <w:r w:rsidR="000F7DFF">
        <w:rPr>
          <w:rFonts w:ascii="Arial" w:hAnsi="Arial" w:hint="cs"/>
          <w:noProof w:val="0"/>
          <w:sz w:val="26"/>
          <w:szCs w:val="26"/>
          <w:rtl/>
        </w:rPr>
        <w:t xml:space="preserve"> של כל מקרה ומקרה, ובפרט לאחר בחינת כוונת הצדדים להתקשרות: האם התכוונו הצדדים לכך  שסכום נטו מסוים יוותר בידי המקבל לאחר ניכוי מס במקור, או שמא הוסכם ביניהם רק על תשלום סכום ברוטו שעלול להיות מופחת כתוצאה  מניכוי מס במקור? כוונה כזו </w:t>
      </w:r>
      <w:r w:rsidR="000F7DFF">
        <w:rPr>
          <w:rFonts w:ascii="Arial" w:hAnsi="Arial"/>
          <w:noProof w:val="0"/>
          <w:sz w:val="26"/>
          <w:szCs w:val="26"/>
          <w:rtl/>
        </w:rPr>
        <w:t>–</w:t>
      </w:r>
      <w:r w:rsidR="000F7DFF">
        <w:rPr>
          <w:rFonts w:ascii="Arial" w:hAnsi="Arial" w:hint="cs"/>
          <w:noProof w:val="0"/>
          <w:sz w:val="26"/>
          <w:szCs w:val="26"/>
          <w:rtl/>
        </w:rPr>
        <w:t xml:space="preserve"> לכאן או כלאן </w:t>
      </w:r>
      <w:r w:rsidR="000F7DFF">
        <w:rPr>
          <w:rFonts w:ascii="Arial" w:hAnsi="Arial"/>
          <w:noProof w:val="0"/>
          <w:sz w:val="26"/>
          <w:szCs w:val="26"/>
          <w:rtl/>
        </w:rPr>
        <w:t>–</w:t>
      </w:r>
      <w:r w:rsidR="000F7DFF">
        <w:rPr>
          <w:rFonts w:ascii="Arial" w:hAnsi="Arial" w:hint="cs"/>
          <w:noProof w:val="0"/>
          <w:sz w:val="26"/>
          <w:szCs w:val="26"/>
          <w:rtl/>
        </w:rPr>
        <w:t xml:space="preserve"> עשויה להתברר על פי חוזה ההתקשרות (מכר הנכס או מתן השירות), מסמכים ותכתובות </w:t>
      </w:r>
      <w:r w:rsidR="000F7DFF">
        <w:rPr>
          <w:rFonts w:ascii="Arial" w:hAnsi="Arial" w:hint="cs"/>
          <w:noProof w:val="0"/>
          <w:sz w:val="26"/>
          <w:szCs w:val="26"/>
          <w:rtl/>
        </w:rPr>
        <w:lastRenderedPageBreak/>
        <w:t>נוספים מזמן ה</w:t>
      </w:r>
      <w:r w:rsidR="000104C1">
        <w:rPr>
          <w:rFonts w:ascii="Arial" w:hAnsi="Arial" w:hint="cs"/>
          <w:noProof w:val="0"/>
          <w:sz w:val="26"/>
          <w:szCs w:val="26"/>
          <w:rtl/>
        </w:rPr>
        <w:t>עסקה, אמירות הצדדים בזמן העסקה, ממכלול הנסיבות שליוו את עשיית העסקה ו</w:t>
      </w:r>
      <w:r>
        <w:rPr>
          <w:rFonts w:ascii="Arial" w:hAnsi="Arial" w:hint="cs"/>
          <w:noProof w:val="0"/>
          <w:sz w:val="26"/>
          <w:szCs w:val="26"/>
          <w:rtl/>
        </w:rPr>
        <w:t>גיבוש</w:t>
      </w:r>
      <w:r w:rsidR="000104C1">
        <w:rPr>
          <w:rFonts w:ascii="Arial" w:hAnsi="Arial" w:hint="cs"/>
          <w:noProof w:val="0"/>
          <w:sz w:val="26"/>
          <w:szCs w:val="26"/>
          <w:rtl/>
        </w:rPr>
        <w:t xml:space="preserve"> תנאיה,  ו</w:t>
      </w:r>
      <w:r>
        <w:rPr>
          <w:rFonts w:ascii="Arial" w:hAnsi="Arial" w:hint="cs"/>
          <w:noProof w:val="0"/>
          <w:sz w:val="26"/>
          <w:szCs w:val="26"/>
          <w:rtl/>
        </w:rPr>
        <w:t>גם</w:t>
      </w:r>
      <w:r w:rsidR="000104C1">
        <w:rPr>
          <w:rFonts w:ascii="Arial" w:hAnsi="Arial" w:hint="cs"/>
          <w:noProof w:val="0"/>
          <w:sz w:val="26"/>
          <w:szCs w:val="26"/>
          <w:rtl/>
        </w:rPr>
        <w:t xml:space="preserve"> מעדויות </w:t>
      </w:r>
      <w:r>
        <w:rPr>
          <w:rFonts w:ascii="Arial" w:hAnsi="Arial" w:hint="cs"/>
          <w:noProof w:val="0"/>
          <w:sz w:val="26"/>
          <w:szCs w:val="26"/>
          <w:rtl/>
        </w:rPr>
        <w:t>שנמסרו</w:t>
      </w:r>
      <w:r w:rsidR="000104C1">
        <w:rPr>
          <w:rFonts w:ascii="Arial" w:hAnsi="Arial" w:hint="cs"/>
          <w:noProof w:val="0"/>
          <w:sz w:val="26"/>
          <w:szCs w:val="26"/>
          <w:rtl/>
        </w:rPr>
        <w:t xml:space="preserve"> בעת בירור המחלוקת בבית המשפט.</w:t>
      </w:r>
    </w:p>
    <w:p w:rsidR="000F7DFF" w:rsidRPr="005C29E3" w:rsidRDefault="000F7DFF" w:rsidP="000F7DFF">
      <w:pPr>
        <w:pStyle w:val="ac"/>
        <w:rPr>
          <w:rFonts w:ascii="Arial" w:hAnsi="Arial"/>
          <w:noProof w:val="0"/>
          <w:sz w:val="26"/>
          <w:szCs w:val="26"/>
          <w:rtl/>
        </w:rPr>
      </w:pPr>
    </w:p>
    <w:p w:rsidR="005C29E3" w:rsidRPr="005C29E3" w:rsidRDefault="005C29E3" w:rsidP="005C29E3">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והנה</w:t>
      </w:r>
      <w:r w:rsidR="000104C1">
        <w:rPr>
          <w:rFonts w:ascii="Arial" w:hAnsi="Arial" w:hint="cs"/>
          <w:noProof w:val="0"/>
          <w:sz w:val="26"/>
          <w:szCs w:val="26"/>
          <w:rtl/>
        </w:rPr>
        <w:t xml:space="preserve"> אף המשיב דנן </w:t>
      </w:r>
      <w:r w:rsidR="000104C1">
        <w:rPr>
          <w:rFonts w:ascii="Arial" w:hAnsi="Arial" w:hint="cs"/>
          <w:b/>
          <w:bCs/>
          <w:noProof w:val="0"/>
          <w:sz w:val="26"/>
          <w:szCs w:val="26"/>
          <w:rtl/>
        </w:rPr>
        <w:t>איננו</w:t>
      </w:r>
      <w:r w:rsidR="000104C1">
        <w:rPr>
          <w:rFonts w:ascii="Arial" w:hAnsi="Arial" w:hint="cs"/>
          <w:noProof w:val="0"/>
          <w:sz w:val="26"/>
          <w:szCs w:val="26"/>
          <w:rtl/>
        </w:rPr>
        <w:t xml:space="preserve"> טוען כי קיים עקרון </w:t>
      </w:r>
      <w:r w:rsidR="000104C1">
        <w:rPr>
          <w:rFonts w:ascii="Arial" w:hAnsi="Arial" w:hint="cs"/>
          <w:b/>
          <w:bCs/>
          <w:noProof w:val="0"/>
          <w:sz w:val="26"/>
          <w:szCs w:val="26"/>
          <w:rtl/>
        </w:rPr>
        <w:t>גורף</w:t>
      </w:r>
      <w:r w:rsidR="000104C1">
        <w:rPr>
          <w:rFonts w:ascii="Arial" w:hAnsi="Arial" w:hint="cs"/>
          <w:noProof w:val="0"/>
          <w:sz w:val="26"/>
          <w:szCs w:val="26"/>
          <w:rtl/>
        </w:rPr>
        <w:t xml:space="preserve"> המחייב גילום סכומים בכל מקרה: </w:t>
      </w:r>
    </w:p>
    <w:p w:rsidR="005C29E3" w:rsidRDefault="005C29E3" w:rsidP="005C29E3">
      <w:pPr>
        <w:pStyle w:val="ac"/>
        <w:spacing w:line="360" w:lineRule="auto"/>
        <w:ind w:left="1134" w:right="567"/>
        <w:jc w:val="both"/>
        <w:rPr>
          <w:rFonts w:ascii="Arial" w:hAnsi="Arial"/>
          <w:b/>
          <w:bCs/>
          <w:noProof w:val="0"/>
          <w:sz w:val="26"/>
          <w:szCs w:val="26"/>
          <w:rtl/>
        </w:rPr>
      </w:pPr>
    </w:p>
    <w:p w:rsidR="005C29E3" w:rsidRDefault="005C29E3" w:rsidP="005C29E3">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"ויודגש, המשיב אינו שולל כי במקרה קונקרטי הנישום </w:t>
      </w:r>
      <w:r>
        <w:rPr>
          <w:rFonts w:ascii="Arial" w:hAnsi="Arial"/>
          <w:b/>
          <w:bCs/>
          <w:noProof w:val="0"/>
          <w:sz w:val="26"/>
          <w:szCs w:val="26"/>
          <w:rtl/>
        </w:rPr>
        <w:t>–</w:t>
      </w:r>
      <w:r>
        <w:rPr>
          <w:rFonts w:ascii="Arial" w:hAnsi="Arial" w:hint="cs"/>
          <w:b/>
          <w:bCs/>
          <w:noProof w:val="0"/>
          <w:sz w:val="26"/>
          <w:szCs w:val="26"/>
          <w:rtl/>
        </w:rPr>
        <w:t xml:space="preserve"> שנטל הראיה והשכנוע מוטלים על כתפיו </w:t>
      </w:r>
      <w:r>
        <w:rPr>
          <w:rFonts w:ascii="Arial" w:hAnsi="Arial"/>
          <w:b/>
          <w:bCs/>
          <w:noProof w:val="0"/>
          <w:sz w:val="26"/>
          <w:szCs w:val="26"/>
          <w:rtl/>
        </w:rPr>
        <w:t>–</w:t>
      </w:r>
      <w:r>
        <w:rPr>
          <w:rFonts w:ascii="Arial" w:hAnsi="Arial" w:hint="cs"/>
          <w:b/>
          <w:bCs/>
          <w:noProof w:val="0"/>
          <w:sz w:val="26"/>
          <w:szCs w:val="26"/>
          <w:rtl/>
        </w:rPr>
        <w:t xml:space="preserve"> יוכיח כי אין מקום לבצע גילום. אולם,</w:t>
      </w:r>
      <w:r w:rsidR="00D4188E">
        <w:rPr>
          <w:rFonts w:ascii="Arial" w:hAnsi="Arial" w:hint="cs"/>
          <w:b/>
          <w:bCs/>
          <w:noProof w:val="0"/>
          <w:sz w:val="26"/>
          <w:szCs w:val="26"/>
          <w:rtl/>
        </w:rPr>
        <w:t xml:space="preserve"> בענייננ</w:t>
      </w:r>
      <w:r>
        <w:rPr>
          <w:rFonts w:ascii="Arial" w:hAnsi="Arial" w:hint="cs"/>
          <w:b/>
          <w:bCs/>
          <w:noProof w:val="0"/>
          <w:sz w:val="26"/>
          <w:szCs w:val="26"/>
          <w:rtl/>
        </w:rPr>
        <w:t xml:space="preserve">ו, המערערת לא עמדה בנטל זה." </w:t>
      </w:r>
    </w:p>
    <w:p w:rsidR="00AB4962" w:rsidRDefault="00AB4962" w:rsidP="005C29E3">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(מתוך סעיף 44 לסיכומי המשיב)</w:t>
      </w:r>
    </w:p>
    <w:p w:rsidR="000104C1" w:rsidRDefault="000104C1" w:rsidP="000104C1">
      <w:pPr>
        <w:pStyle w:val="ac"/>
        <w:spacing w:line="360" w:lineRule="auto"/>
        <w:ind w:left="247"/>
        <w:jc w:val="both"/>
        <w:rPr>
          <w:rFonts w:ascii="Arial" w:hAnsi="Arial"/>
          <w:noProof w:val="0"/>
          <w:sz w:val="26"/>
          <w:szCs w:val="26"/>
          <w:rtl/>
        </w:rPr>
      </w:pPr>
    </w:p>
    <w:p w:rsidR="000104C1" w:rsidRDefault="000104C1" w:rsidP="00190599">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אמנם ניתן </w:t>
      </w:r>
      <w:r w:rsidR="005B36DE">
        <w:rPr>
          <w:rFonts w:ascii="Arial" w:hAnsi="Arial" w:hint="cs"/>
          <w:noProof w:val="0"/>
          <w:sz w:val="26"/>
          <w:szCs w:val="26"/>
          <w:rtl/>
        </w:rPr>
        <w:t xml:space="preserve">לתהות </w:t>
      </w:r>
      <w:r>
        <w:rPr>
          <w:rFonts w:ascii="Arial" w:hAnsi="Arial" w:hint="cs"/>
          <w:noProof w:val="0"/>
          <w:sz w:val="26"/>
          <w:szCs w:val="26"/>
          <w:rtl/>
        </w:rPr>
        <w:t>אם קיימת "חזקת גילום" שעל הנישום המערער לסתור</w:t>
      </w:r>
      <w:r w:rsidR="005B36DE">
        <w:rPr>
          <w:rFonts w:ascii="Arial" w:hAnsi="Arial" w:hint="cs"/>
          <w:noProof w:val="0"/>
          <w:sz w:val="26"/>
          <w:szCs w:val="26"/>
          <w:rtl/>
        </w:rPr>
        <w:t xml:space="preserve"> (כחלק מנטל השכנוע הכללי המוטל עליו), </w:t>
      </w:r>
      <w:r>
        <w:rPr>
          <w:rFonts w:ascii="Arial" w:hAnsi="Arial" w:hint="cs"/>
          <w:noProof w:val="0"/>
          <w:sz w:val="26"/>
          <w:szCs w:val="26"/>
          <w:rtl/>
        </w:rPr>
        <w:t>או שמא ברירת המחדל היא שאי</w:t>
      </w:r>
      <w:r w:rsidR="005B36DE">
        <w:rPr>
          <w:rFonts w:ascii="Arial" w:hAnsi="Arial" w:hint="cs"/>
          <w:noProof w:val="0"/>
          <w:sz w:val="26"/>
          <w:szCs w:val="26"/>
          <w:rtl/>
        </w:rPr>
        <w:t>ן מקום לגילום אלא אם פקיד השומה יכול להצביע</w:t>
      </w:r>
      <w:r>
        <w:rPr>
          <w:rFonts w:ascii="Arial" w:hAnsi="Arial" w:hint="cs"/>
          <w:noProof w:val="0"/>
          <w:sz w:val="26"/>
          <w:szCs w:val="26"/>
          <w:rtl/>
        </w:rPr>
        <w:t xml:space="preserve"> על נסיבות שמצדיקות מסקנה אחרת. אינני צריך להכריע בנקודה זו כאן, מפני שגם אם אסבור כי נטל כלשהו מוטל על המשיב להצדיק תחשיב בגילום, הרי הוא עמד </w:t>
      </w:r>
      <w:r w:rsidR="005B36DE">
        <w:rPr>
          <w:rFonts w:ascii="Arial" w:hAnsi="Arial" w:hint="cs"/>
          <w:noProof w:val="0"/>
          <w:sz w:val="26"/>
          <w:szCs w:val="26"/>
          <w:rtl/>
        </w:rPr>
        <w:t xml:space="preserve">באותו </w:t>
      </w:r>
      <w:r>
        <w:rPr>
          <w:rFonts w:ascii="Arial" w:hAnsi="Arial" w:hint="cs"/>
          <w:noProof w:val="0"/>
          <w:sz w:val="26"/>
          <w:szCs w:val="26"/>
          <w:rtl/>
        </w:rPr>
        <w:t xml:space="preserve">נטל, לפחות לגבי </w:t>
      </w:r>
      <w:r w:rsidRPr="005B36DE">
        <w:rPr>
          <w:rFonts w:ascii="Arial" w:hAnsi="Arial" w:hint="cs"/>
          <w:b/>
          <w:bCs/>
          <w:noProof w:val="0"/>
          <w:sz w:val="26"/>
          <w:szCs w:val="26"/>
          <w:rtl/>
        </w:rPr>
        <w:t>חלק</w:t>
      </w:r>
      <w:r>
        <w:rPr>
          <w:rFonts w:ascii="Arial" w:hAnsi="Arial" w:hint="cs"/>
          <w:noProof w:val="0"/>
          <w:sz w:val="26"/>
          <w:szCs w:val="26"/>
          <w:rtl/>
        </w:rPr>
        <w:t xml:space="preserve"> מן הסכומים</w:t>
      </w:r>
      <w:r w:rsidR="005B36DE">
        <w:rPr>
          <w:rFonts w:ascii="Arial" w:hAnsi="Arial" w:hint="cs"/>
          <w:noProof w:val="0"/>
          <w:sz w:val="26"/>
          <w:szCs w:val="26"/>
          <w:rtl/>
        </w:rPr>
        <w:t>,</w:t>
      </w:r>
      <w:r>
        <w:rPr>
          <w:rFonts w:ascii="Arial" w:hAnsi="Arial" w:hint="cs"/>
          <w:noProof w:val="0"/>
          <w:sz w:val="26"/>
          <w:szCs w:val="26"/>
          <w:rtl/>
        </w:rPr>
        <w:t xml:space="preserve"> כמוסבר להלן. </w:t>
      </w:r>
    </w:p>
    <w:p w:rsidR="000104C1" w:rsidRDefault="000104C1" w:rsidP="000104C1">
      <w:pPr>
        <w:pStyle w:val="ac"/>
        <w:spacing w:line="360" w:lineRule="auto"/>
        <w:ind w:left="247"/>
        <w:jc w:val="both"/>
        <w:rPr>
          <w:rFonts w:ascii="Arial" w:hAnsi="Arial"/>
          <w:noProof w:val="0"/>
          <w:sz w:val="26"/>
          <w:szCs w:val="26"/>
          <w:rtl/>
        </w:rPr>
      </w:pPr>
    </w:p>
    <w:p w:rsidR="000104C1" w:rsidRDefault="008705C7" w:rsidP="000104C1">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ובכן, </w:t>
      </w:r>
      <w:r w:rsidR="000104C1">
        <w:rPr>
          <w:rFonts w:ascii="Arial" w:hAnsi="Arial" w:hint="cs"/>
          <w:noProof w:val="0"/>
          <w:sz w:val="26"/>
          <w:szCs w:val="26"/>
          <w:rtl/>
        </w:rPr>
        <w:t xml:space="preserve">בכל הקשור לניכוי מס במקור </w:t>
      </w:r>
      <w:r w:rsidR="000104C1" w:rsidRPr="005B36DE">
        <w:rPr>
          <w:rFonts w:ascii="Arial" w:hAnsi="Arial" w:hint="cs"/>
          <w:b/>
          <w:bCs/>
          <w:noProof w:val="0"/>
          <w:sz w:val="26"/>
          <w:szCs w:val="26"/>
          <w:rtl/>
        </w:rPr>
        <w:t>מסכומי השיקים</w:t>
      </w:r>
      <w:r w:rsidR="000104C1">
        <w:rPr>
          <w:rFonts w:ascii="Arial" w:hAnsi="Arial" w:hint="cs"/>
          <w:noProof w:val="0"/>
          <w:sz w:val="26"/>
          <w:szCs w:val="26"/>
          <w:rtl/>
        </w:rPr>
        <w:t>, לדעתי הדין עם המשיב</w:t>
      </w:r>
      <w:r w:rsidR="005B36DE">
        <w:rPr>
          <w:rFonts w:ascii="Arial" w:hAnsi="Arial" w:hint="cs"/>
          <w:noProof w:val="0"/>
          <w:sz w:val="26"/>
          <w:szCs w:val="26"/>
          <w:rtl/>
        </w:rPr>
        <w:t xml:space="preserve"> בנושא הגילום</w:t>
      </w:r>
      <w:r w:rsidR="000104C1">
        <w:rPr>
          <w:rFonts w:ascii="Arial" w:hAnsi="Arial" w:hint="cs"/>
          <w:noProof w:val="0"/>
          <w:sz w:val="26"/>
          <w:szCs w:val="26"/>
          <w:rtl/>
        </w:rPr>
        <w:t>. בהסכם בין המערערת ובין עארף מחודש מאי 2016, החוב המצטבר של המערערת הועמד, בהסכמה, על סך 3,650,000 ש"ח.</w:t>
      </w:r>
    </w:p>
    <w:p w:rsidR="000104C1" w:rsidRDefault="000104C1" w:rsidP="000104C1">
      <w:pPr>
        <w:pStyle w:val="ac"/>
        <w:spacing w:line="360" w:lineRule="auto"/>
        <w:ind w:left="247"/>
        <w:jc w:val="both"/>
        <w:rPr>
          <w:rFonts w:ascii="Arial" w:hAnsi="Arial"/>
          <w:noProof w:val="0"/>
          <w:sz w:val="26"/>
          <w:szCs w:val="26"/>
          <w:rtl/>
        </w:rPr>
      </w:pPr>
    </w:p>
    <w:p w:rsidR="000104C1" w:rsidRDefault="000104C1" w:rsidP="008705C7">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יוזכר כי באותה עת, עארף </w:t>
      </w:r>
      <w:r w:rsidRPr="005B36DE">
        <w:rPr>
          <w:rFonts w:ascii="Arial" w:hAnsi="Arial" w:hint="cs"/>
          <w:b/>
          <w:bCs/>
          <w:noProof w:val="0"/>
          <w:sz w:val="26"/>
          <w:szCs w:val="26"/>
          <w:rtl/>
        </w:rPr>
        <w:t>לא</w:t>
      </w:r>
      <w:r w:rsidR="005B36DE">
        <w:rPr>
          <w:rFonts w:ascii="Arial" w:hAnsi="Arial" w:hint="cs"/>
          <w:noProof w:val="0"/>
          <w:sz w:val="26"/>
          <w:szCs w:val="26"/>
          <w:rtl/>
        </w:rPr>
        <w:t xml:space="preserve"> החזיקה (בתור </w:t>
      </w:r>
      <w:r>
        <w:rPr>
          <w:rFonts w:ascii="Arial" w:hAnsi="Arial" w:hint="cs"/>
          <w:noProof w:val="0"/>
          <w:sz w:val="26"/>
          <w:szCs w:val="26"/>
          <w:rtl/>
        </w:rPr>
        <w:t xml:space="preserve">מקבלת) בפטור </w:t>
      </w:r>
      <w:r w:rsidR="005B36DE">
        <w:rPr>
          <w:rFonts w:ascii="Arial" w:hAnsi="Arial" w:hint="cs"/>
          <w:noProof w:val="0"/>
          <w:sz w:val="26"/>
          <w:szCs w:val="26"/>
          <w:rtl/>
        </w:rPr>
        <w:t xml:space="preserve">מניכוי </w:t>
      </w:r>
      <w:r>
        <w:rPr>
          <w:rFonts w:ascii="Arial" w:hAnsi="Arial" w:hint="cs"/>
          <w:noProof w:val="0"/>
          <w:sz w:val="26"/>
          <w:szCs w:val="26"/>
          <w:rtl/>
        </w:rPr>
        <w:t xml:space="preserve">או </w:t>
      </w:r>
      <w:r w:rsidR="005B36DE">
        <w:rPr>
          <w:rFonts w:ascii="Arial" w:hAnsi="Arial" w:hint="cs"/>
          <w:noProof w:val="0"/>
          <w:sz w:val="26"/>
          <w:szCs w:val="26"/>
          <w:rtl/>
        </w:rPr>
        <w:t>ב</w:t>
      </w:r>
      <w:r>
        <w:rPr>
          <w:rFonts w:ascii="Arial" w:hAnsi="Arial" w:hint="cs"/>
          <w:noProof w:val="0"/>
          <w:sz w:val="26"/>
          <w:szCs w:val="26"/>
          <w:rtl/>
        </w:rPr>
        <w:t xml:space="preserve">אישור </w:t>
      </w:r>
      <w:r w:rsidR="005B36DE">
        <w:rPr>
          <w:rFonts w:ascii="Arial" w:hAnsi="Arial" w:hint="cs"/>
          <w:noProof w:val="0"/>
          <w:sz w:val="26"/>
          <w:szCs w:val="26"/>
          <w:rtl/>
        </w:rPr>
        <w:t>על הקטנת</w:t>
      </w:r>
      <w:r>
        <w:rPr>
          <w:rFonts w:ascii="Arial" w:hAnsi="Arial" w:hint="cs"/>
          <w:noProof w:val="0"/>
          <w:sz w:val="26"/>
          <w:szCs w:val="26"/>
          <w:rtl/>
        </w:rPr>
        <w:t xml:space="preserve"> </w:t>
      </w:r>
      <w:r w:rsidR="005B36DE">
        <w:rPr>
          <w:rFonts w:ascii="Arial" w:hAnsi="Arial" w:hint="cs"/>
          <w:noProof w:val="0"/>
          <w:sz w:val="26"/>
          <w:szCs w:val="26"/>
          <w:rtl/>
        </w:rPr>
        <w:t>שיעור</w:t>
      </w:r>
      <w:r>
        <w:rPr>
          <w:rFonts w:ascii="Arial" w:hAnsi="Arial" w:hint="cs"/>
          <w:noProof w:val="0"/>
          <w:sz w:val="26"/>
          <w:szCs w:val="26"/>
          <w:rtl/>
        </w:rPr>
        <w:t xml:space="preserve"> המס שאמור להי</w:t>
      </w:r>
      <w:r w:rsidR="00C15745">
        <w:rPr>
          <w:rFonts w:ascii="Arial" w:hAnsi="Arial" w:hint="cs"/>
          <w:noProof w:val="0"/>
          <w:sz w:val="26"/>
          <w:szCs w:val="26"/>
          <w:rtl/>
        </w:rPr>
        <w:t xml:space="preserve">ות מנוכה ממנה. ובכל זאת נמסרו לידיה 60 שיקים שהסכום הכולל שלהם היה 3.65 מיליון ש"ח. ההסכם עצמו לא הזכיר אפשרות של ניכוי מס במקור </w:t>
      </w:r>
      <w:r w:rsidR="00C15745">
        <w:rPr>
          <w:rFonts w:ascii="Arial" w:hAnsi="Arial" w:hint="cs"/>
          <w:b/>
          <w:bCs/>
          <w:noProof w:val="0"/>
          <w:sz w:val="26"/>
          <w:szCs w:val="26"/>
          <w:rtl/>
        </w:rPr>
        <w:t>על חשבון</w:t>
      </w:r>
      <w:r w:rsidR="00C15745">
        <w:rPr>
          <w:rFonts w:ascii="Arial" w:hAnsi="Arial" w:hint="cs"/>
          <w:noProof w:val="0"/>
          <w:sz w:val="26"/>
          <w:szCs w:val="26"/>
          <w:rtl/>
        </w:rPr>
        <w:t xml:space="preserve"> הסכום הנ"ל. המסקנה המתבקשת היא שעארף הסכימה לחתום על </w:t>
      </w:r>
      <w:r w:rsidR="005B36DE">
        <w:rPr>
          <w:rFonts w:ascii="Arial" w:hAnsi="Arial" w:hint="cs"/>
          <w:noProof w:val="0"/>
          <w:sz w:val="26"/>
          <w:szCs w:val="26"/>
          <w:rtl/>
        </w:rPr>
        <w:t>ה</w:t>
      </w:r>
      <w:r w:rsidR="00C15745">
        <w:rPr>
          <w:rFonts w:ascii="Arial" w:hAnsi="Arial" w:hint="cs"/>
          <w:noProof w:val="0"/>
          <w:sz w:val="26"/>
          <w:szCs w:val="26"/>
          <w:rtl/>
        </w:rPr>
        <w:t xml:space="preserve">הסכם האמור מתוך ציפייה </w:t>
      </w:r>
      <w:r w:rsidR="00C15745" w:rsidRPr="001B056D">
        <w:rPr>
          <w:rFonts w:ascii="Arial" w:hAnsi="Arial" w:hint="cs"/>
          <w:b/>
          <w:bCs/>
          <w:noProof w:val="0"/>
          <w:sz w:val="26"/>
          <w:szCs w:val="26"/>
          <w:rtl/>
        </w:rPr>
        <w:t>שמלוא</w:t>
      </w:r>
      <w:r w:rsidR="00C15745">
        <w:rPr>
          <w:rFonts w:ascii="Arial" w:hAnsi="Arial" w:hint="cs"/>
          <w:noProof w:val="0"/>
          <w:sz w:val="26"/>
          <w:szCs w:val="26"/>
          <w:rtl/>
        </w:rPr>
        <w:t xml:space="preserve"> סכום החוב המסחרי הנ"ל יגיע לידיה, תהיה חובתה של המערערת לנכות מס במקור אשר תהיה. וכידוע, </w:t>
      </w:r>
      <w:r w:rsidR="00DC28AF">
        <w:rPr>
          <w:rFonts w:ascii="Arial" w:hAnsi="Arial" w:hint="cs"/>
          <w:noProof w:val="0"/>
          <w:sz w:val="26"/>
          <w:szCs w:val="26"/>
          <w:rtl/>
        </w:rPr>
        <w:t>סיכום מסוג זה על תשלום נטו מסוים</w:t>
      </w:r>
      <w:r w:rsidR="001B056D">
        <w:rPr>
          <w:rFonts w:ascii="Arial" w:hAnsi="Arial" w:hint="cs"/>
          <w:noProof w:val="0"/>
          <w:sz w:val="26"/>
          <w:szCs w:val="26"/>
          <w:rtl/>
        </w:rPr>
        <w:t xml:space="preserve"> </w:t>
      </w:r>
      <w:r w:rsidR="00C15745">
        <w:rPr>
          <w:rFonts w:ascii="Arial" w:hAnsi="Arial" w:hint="cs"/>
          <w:noProof w:val="0"/>
          <w:sz w:val="26"/>
          <w:szCs w:val="26"/>
          <w:rtl/>
        </w:rPr>
        <w:t xml:space="preserve">שקול </w:t>
      </w:r>
      <w:r w:rsidR="00C15745">
        <w:rPr>
          <w:rFonts w:ascii="Arial" w:hAnsi="Arial"/>
          <w:noProof w:val="0"/>
          <w:sz w:val="26"/>
          <w:szCs w:val="26"/>
          <w:rtl/>
        </w:rPr>
        <w:t>–</w:t>
      </w:r>
      <w:r w:rsidR="00C15745">
        <w:rPr>
          <w:rFonts w:ascii="Arial" w:hAnsi="Arial" w:hint="cs"/>
          <w:noProof w:val="0"/>
          <w:sz w:val="26"/>
          <w:szCs w:val="26"/>
          <w:rtl/>
        </w:rPr>
        <w:t xml:space="preserve"> לעניין ניכוי המס במקור </w:t>
      </w:r>
      <w:r w:rsidR="00C15745">
        <w:rPr>
          <w:rFonts w:ascii="Arial" w:hAnsi="Arial"/>
          <w:noProof w:val="0"/>
          <w:sz w:val="26"/>
          <w:szCs w:val="26"/>
          <w:rtl/>
        </w:rPr>
        <w:t>–</w:t>
      </w:r>
      <w:r w:rsidR="001B056D">
        <w:rPr>
          <w:rFonts w:ascii="Arial" w:hAnsi="Arial" w:hint="cs"/>
          <w:noProof w:val="0"/>
          <w:sz w:val="26"/>
          <w:szCs w:val="26"/>
          <w:rtl/>
        </w:rPr>
        <w:t xml:space="preserve"> לתשלום סכום הכנסה  ברוטו </w:t>
      </w:r>
      <w:r w:rsidR="001B056D" w:rsidRPr="008705C7">
        <w:rPr>
          <w:rFonts w:ascii="Arial" w:hAnsi="Arial" w:hint="cs"/>
          <w:b/>
          <w:bCs/>
          <w:noProof w:val="0"/>
          <w:sz w:val="26"/>
          <w:szCs w:val="26"/>
          <w:rtl/>
        </w:rPr>
        <w:t>גבו</w:t>
      </w:r>
      <w:r w:rsidR="00C15745" w:rsidRPr="008705C7">
        <w:rPr>
          <w:rFonts w:ascii="Arial" w:hAnsi="Arial" w:hint="cs"/>
          <w:b/>
          <w:bCs/>
          <w:noProof w:val="0"/>
          <w:sz w:val="26"/>
          <w:szCs w:val="26"/>
          <w:rtl/>
        </w:rPr>
        <w:t>ה</w:t>
      </w:r>
      <w:r w:rsidR="00C15745">
        <w:rPr>
          <w:rFonts w:ascii="Arial" w:hAnsi="Arial" w:hint="cs"/>
          <w:noProof w:val="0"/>
          <w:sz w:val="26"/>
          <w:szCs w:val="26"/>
          <w:rtl/>
        </w:rPr>
        <w:t xml:space="preserve"> יותר</w:t>
      </w:r>
      <w:r w:rsidR="00DC28AF">
        <w:rPr>
          <w:rFonts w:ascii="Arial" w:hAnsi="Arial" w:hint="cs"/>
          <w:noProof w:val="0"/>
          <w:sz w:val="26"/>
          <w:szCs w:val="26"/>
          <w:rtl/>
        </w:rPr>
        <w:t>,</w:t>
      </w:r>
      <w:r w:rsidR="00C15745">
        <w:rPr>
          <w:rFonts w:ascii="Arial" w:hAnsi="Arial" w:hint="cs"/>
          <w:noProof w:val="0"/>
          <w:sz w:val="26"/>
          <w:szCs w:val="26"/>
          <w:rtl/>
        </w:rPr>
        <w:t xml:space="preserve"> וניכוי המס מתוך </w:t>
      </w:r>
      <w:r w:rsidR="00C15745">
        <w:rPr>
          <w:rFonts w:ascii="Arial" w:hAnsi="Arial" w:hint="cs"/>
          <w:b/>
          <w:bCs/>
          <w:noProof w:val="0"/>
          <w:sz w:val="26"/>
          <w:szCs w:val="26"/>
          <w:rtl/>
        </w:rPr>
        <w:t xml:space="preserve">הסכום המגולם </w:t>
      </w:r>
      <w:r w:rsidR="00C15745">
        <w:rPr>
          <w:rFonts w:ascii="Arial" w:hAnsi="Arial" w:hint="cs"/>
          <w:noProof w:val="0"/>
          <w:sz w:val="26"/>
          <w:szCs w:val="26"/>
          <w:rtl/>
        </w:rPr>
        <w:t>(בשיעור ניכוי של 30%, הסכום המגולם של הכנסה נטו בגובה 100 ש"ח  הוא</w:t>
      </w:r>
      <w:r w:rsidR="001B056D">
        <w:rPr>
          <w:rFonts w:ascii="Arial" w:hAnsi="Arial" w:hint="cs"/>
          <w:noProof w:val="0"/>
          <w:sz w:val="26"/>
          <w:szCs w:val="26"/>
          <w:rtl/>
        </w:rPr>
        <w:t xml:space="preserve"> כ-</w:t>
      </w:r>
      <w:r w:rsidR="00C15745">
        <w:rPr>
          <w:rFonts w:ascii="Arial" w:hAnsi="Arial" w:hint="cs"/>
          <w:noProof w:val="0"/>
          <w:sz w:val="26"/>
          <w:szCs w:val="26"/>
          <w:rtl/>
        </w:rPr>
        <w:t xml:space="preserve"> 14</w:t>
      </w:r>
      <w:r w:rsidR="001B056D">
        <w:rPr>
          <w:rFonts w:ascii="Arial" w:hAnsi="Arial" w:hint="cs"/>
          <w:noProof w:val="0"/>
          <w:sz w:val="26"/>
          <w:szCs w:val="26"/>
          <w:rtl/>
        </w:rPr>
        <w:t>3</w:t>
      </w:r>
      <w:r w:rsidR="00C15745">
        <w:rPr>
          <w:rFonts w:ascii="Arial" w:hAnsi="Arial" w:hint="cs"/>
          <w:noProof w:val="0"/>
          <w:sz w:val="26"/>
          <w:szCs w:val="26"/>
          <w:rtl/>
        </w:rPr>
        <w:t xml:space="preserve"> ש"ח כאשר המס הוא</w:t>
      </w:r>
      <w:r w:rsidR="001B056D">
        <w:rPr>
          <w:rFonts w:ascii="Arial" w:hAnsi="Arial" w:hint="cs"/>
          <w:noProof w:val="0"/>
          <w:sz w:val="26"/>
          <w:szCs w:val="26"/>
          <w:rtl/>
        </w:rPr>
        <w:t xml:space="preserve"> כ-</w:t>
      </w:r>
      <w:r w:rsidR="00C15745">
        <w:rPr>
          <w:rFonts w:ascii="Arial" w:hAnsi="Arial" w:hint="cs"/>
          <w:noProof w:val="0"/>
          <w:sz w:val="26"/>
          <w:szCs w:val="26"/>
          <w:rtl/>
        </w:rPr>
        <w:t xml:space="preserve"> </w:t>
      </w:r>
      <w:r w:rsidR="001B056D">
        <w:rPr>
          <w:rFonts w:ascii="Arial" w:hAnsi="Arial" w:hint="cs"/>
          <w:noProof w:val="0"/>
          <w:sz w:val="26"/>
          <w:szCs w:val="26"/>
          <w:rtl/>
        </w:rPr>
        <w:t>4</w:t>
      </w:r>
      <w:r w:rsidR="00C15745">
        <w:rPr>
          <w:rFonts w:ascii="Arial" w:hAnsi="Arial" w:hint="cs"/>
          <w:noProof w:val="0"/>
          <w:sz w:val="26"/>
          <w:szCs w:val="26"/>
          <w:rtl/>
        </w:rPr>
        <w:t xml:space="preserve">3 ש"ח). </w:t>
      </w:r>
    </w:p>
    <w:p w:rsidR="00C752BF" w:rsidRPr="00C15745" w:rsidRDefault="00C752BF" w:rsidP="000104C1">
      <w:pPr>
        <w:pStyle w:val="ac"/>
        <w:spacing w:line="360" w:lineRule="auto"/>
        <w:ind w:left="247"/>
        <w:jc w:val="both"/>
        <w:rPr>
          <w:rFonts w:ascii="Arial" w:hAnsi="Arial"/>
          <w:noProof w:val="0"/>
          <w:sz w:val="26"/>
          <w:szCs w:val="26"/>
        </w:rPr>
      </w:pPr>
    </w:p>
    <w:p w:rsidR="000104C1" w:rsidRDefault="00C15745" w:rsidP="000104C1">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גם מהעדות של מר הררי יש להבין כי ההסכם עם עארף נועד להביא לתשלום </w:t>
      </w:r>
      <w:r>
        <w:rPr>
          <w:rFonts w:ascii="Arial" w:hAnsi="Arial" w:hint="cs"/>
          <w:b/>
          <w:bCs/>
          <w:noProof w:val="0"/>
          <w:sz w:val="26"/>
          <w:szCs w:val="26"/>
          <w:rtl/>
        </w:rPr>
        <w:t xml:space="preserve">מלוא </w:t>
      </w:r>
      <w:r>
        <w:rPr>
          <w:rFonts w:ascii="Arial" w:hAnsi="Arial" w:hint="cs"/>
          <w:noProof w:val="0"/>
          <w:sz w:val="26"/>
          <w:szCs w:val="26"/>
          <w:rtl/>
        </w:rPr>
        <w:t xml:space="preserve"> סכום החוב הנקוב בו לידי עארף: </w:t>
      </w:r>
    </w:p>
    <w:p w:rsidR="00C752BF" w:rsidRPr="001B056D" w:rsidRDefault="00C752BF" w:rsidP="00C15745">
      <w:pPr>
        <w:pStyle w:val="ac"/>
        <w:spacing w:line="360" w:lineRule="auto"/>
        <w:ind w:left="247"/>
        <w:jc w:val="both"/>
        <w:rPr>
          <w:rFonts w:ascii="Arial" w:hAnsi="Arial"/>
          <w:noProof w:val="0"/>
          <w:sz w:val="26"/>
          <w:szCs w:val="26"/>
          <w:rtl/>
        </w:rPr>
      </w:pPr>
    </w:p>
    <w:p w:rsidR="00266D98" w:rsidRPr="001B056D" w:rsidRDefault="00266D98" w:rsidP="001B056D">
      <w:pPr>
        <w:spacing w:line="360" w:lineRule="auto"/>
        <w:ind w:left="2835" w:right="567" w:hanging="1701"/>
        <w:jc w:val="both"/>
        <w:rPr>
          <w:b/>
          <w:bCs/>
          <w:noProof w:val="0"/>
          <w:sz w:val="26"/>
          <w:szCs w:val="26"/>
        </w:rPr>
      </w:pPr>
      <w:r w:rsidRPr="001B056D">
        <w:rPr>
          <w:rFonts w:hint="cs"/>
          <w:b/>
          <w:bCs/>
          <w:sz w:val="26"/>
          <w:szCs w:val="26"/>
          <w:rtl/>
        </w:rPr>
        <w:t>"ש:</w:t>
      </w:r>
      <w:r w:rsidR="00703A28" w:rsidRPr="001B056D">
        <w:rPr>
          <w:b/>
          <w:bCs/>
          <w:sz w:val="26"/>
          <w:szCs w:val="26"/>
          <w:rtl/>
        </w:rPr>
        <w:tab/>
      </w:r>
      <w:r w:rsidRPr="001B056D">
        <w:rPr>
          <w:rFonts w:hint="cs"/>
          <w:b/>
          <w:bCs/>
          <w:sz w:val="26"/>
          <w:szCs w:val="26"/>
          <w:rtl/>
        </w:rPr>
        <w:t>... תאשר לי בבקשה</w:t>
      </w:r>
      <w:r w:rsidR="001B056D">
        <w:rPr>
          <w:rFonts w:hint="cs"/>
          <w:b/>
          <w:bCs/>
          <w:sz w:val="26"/>
          <w:szCs w:val="26"/>
          <w:rtl/>
        </w:rPr>
        <w:t>...</w:t>
      </w:r>
      <w:r w:rsidRPr="001B056D">
        <w:rPr>
          <w:rFonts w:hint="cs"/>
          <w:b/>
          <w:bCs/>
          <w:sz w:val="26"/>
          <w:szCs w:val="26"/>
          <w:rtl/>
        </w:rPr>
        <w:t xml:space="preserve"> שהצ'קים נפרעו, לא ני</w:t>
      </w:r>
      <w:r w:rsidR="006944DD">
        <w:rPr>
          <w:rFonts w:hint="cs"/>
          <w:b/>
          <w:bCs/>
          <w:sz w:val="26"/>
          <w:szCs w:val="26"/>
          <w:rtl/>
        </w:rPr>
        <w:t>כ</w:t>
      </w:r>
      <w:r w:rsidRPr="001B056D">
        <w:rPr>
          <w:rFonts w:hint="cs"/>
          <w:b/>
          <w:bCs/>
          <w:sz w:val="26"/>
          <w:szCs w:val="26"/>
          <w:rtl/>
        </w:rPr>
        <w:t>ית במקור.</w:t>
      </w:r>
    </w:p>
    <w:p w:rsidR="00266D98" w:rsidRPr="001B056D" w:rsidRDefault="006944DD" w:rsidP="001A3077">
      <w:pPr>
        <w:spacing w:line="360" w:lineRule="auto"/>
        <w:ind w:left="2835" w:right="567" w:hanging="1701"/>
        <w:jc w:val="both"/>
        <w:rPr>
          <w:b/>
          <w:bCs/>
          <w:sz w:val="26"/>
          <w:szCs w:val="26"/>
        </w:rPr>
      </w:pPr>
      <w:r>
        <w:rPr>
          <w:rFonts w:hint="cs"/>
          <w:b/>
          <w:bCs/>
          <w:sz w:val="26"/>
          <w:szCs w:val="26"/>
          <w:rtl/>
        </w:rPr>
        <w:t xml:space="preserve">ת: </w:t>
      </w:r>
      <w:r>
        <w:rPr>
          <w:rFonts w:hint="cs"/>
          <w:b/>
          <w:bCs/>
          <w:sz w:val="26"/>
          <w:szCs w:val="26"/>
          <w:rtl/>
        </w:rPr>
        <w:tab/>
        <w:t>שהצ׳קים נפרעו, לא ניכ</w:t>
      </w:r>
      <w:r w:rsidR="00266D98" w:rsidRPr="001B056D">
        <w:rPr>
          <w:rFonts w:hint="cs"/>
          <w:b/>
          <w:bCs/>
          <w:sz w:val="26"/>
          <w:szCs w:val="26"/>
          <w:rtl/>
        </w:rPr>
        <w:t>יתי.</w:t>
      </w:r>
    </w:p>
    <w:p w:rsidR="00266D98" w:rsidRPr="001B056D" w:rsidRDefault="00266D98" w:rsidP="001A3077">
      <w:pPr>
        <w:spacing w:line="360" w:lineRule="auto"/>
        <w:ind w:left="2835" w:right="567" w:hanging="1701"/>
        <w:jc w:val="both"/>
        <w:rPr>
          <w:b/>
          <w:bCs/>
          <w:sz w:val="26"/>
          <w:szCs w:val="26"/>
        </w:rPr>
      </w:pPr>
      <w:r w:rsidRPr="001B056D">
        <w:rPr>
          <w:rFonts w:hint="cs"/>
          <w:b/>
          <w:bCs/>
          <w:sz w:val="26"/>
          <w:szCs w:val="26"/>
          <w:rtl/>
        </w:rPr>
        <w:t xml:space="preserve">ש : </w:t>
      </w:r>
      <w:r w:rsidRPr="001B056D">
        <w:rPr>
          <w:rFonts w:hint="cs"/>
          <w:b/>
          <w:bCs/>
          <w:sz w:val="26"/>
          <w:szCs w:val="26"/>
          <w:rtl/>
        </w:rPr>
        <w:tab/>
        <w:t>למה?</w:t>
      </w:r>
    </w:p>
    <w:p w:rsidR="00266D98" w:rsidRPr="001B056D" w:rsidRDefault="00266D98" w:rsidP="001A3077">
      <w:pPr>
        <w:spacing w:line="360" w:lineRule="auto"/>
        <w:ind w:left="2835" w:right="567" w:hanging="1701"/>
        <w:jc w:val="both"/>
        <w:rPr>
          <w:b/>
          <w:bCs/>
          <w:sz w:val="26"/>
          <w:szCs w:val="26"/>
        </w:rPr>
      </w:pPr>
      <w:r w:rsidRPr="001B056D">
        <w:rPr>
          <w:rFonts w:hint="cs"/>
          <w:b/>
          <w:bCs/>
          <w:sz w:val="26"/>
          <w:szCs w:val="26"/>
          <w:rtl/>
        </w:rPr>
        <w:t xml:space="preserve">ת: </w:t>
      </w:r>
      <w:r w:rsidRPr="001B056D">
        <w:rPr>
          <w:rFonts w:hint="cs"/>
          <w:b/>
          <w:bCs/>
          <w:sz w:val="26"/>
          <w:szCs w:val="26"/>
          <w:rtl/>
        </w:rPr>
        <w:tab/>
        <w:t>כי הם ניתנו במועד מאוחר יותר וזה חוב שהצטבר מתקופה קודמת ופשוט מערכת הנהלת חשבונות שלי אמרה, שאני חייב להסדיר את החוב הזה וגם הייתי צריך מולו</w:t>
      </w:r>
      <w:r w:rsidR="001B056D">
        <w:rPr>
          <w:rFonts w:hint="cs"/>
          <w:b/>
          <w:bCs/>
          <w:sz w:val="26"/>
          <w:szCs w:val="26"/>
          <w:rtl/>
        </w:rPr>
        <w:t xml:space="preserve"> </w:t>
      </w:r>
      <w:r w:rsidR="001B056D" w:rsidRPr="001B056D">
        <w:rPr>
          <w:rFonts w:hint="cs"/>
          <w:sz w:val="26"/>
          <w:szCs w:val="26"/>
          <w:rtl/>
        </w:rPr>
        <w:t>[מול דרארגה]</w:t>
      </w:r>
      <w:r w:rsidRPr="001B056D">
        <w:rPr>
          <w:rFonts w:hint="cs"/>
          <w:b/>
          <w:bCs/>
          <w:sz w:val="26"/>
          <w:szCs w:val="26"/>
          <w:rtl/>
        </w:rPr>
        <w:t xml:space="preserve"> לדעת ש</w:t>
      </w:r>
      <w:r w:rsidR="001B056D">
        <w:rPr>
          <w:rFonts w:hint="cs"/>
          <w:b/>
          <w:bCs/>
          <w:sz w:val="26"/>
          <w:szCs w:val="26"/>
          <w:rtl/>
        </w:rPr>
        <w:t>סוגרים את הדבר המצטבר הגדול הזה</w:t>
      </w:r>
      <w:r w:rsidRPr="001B056D">
        <w:rPr>
          <w:rFonts w:hint="cs"/>
          <w:b/>
          <w:bCs/>
          <w:sz w:val="26"/>
          <w:szCs w:val="26"/>
          <w:rtl/>
        </w:rPr>
        <w:t xml:space="preserve"> כדי שאני אדע שאנחנו סגורים.</w:t>
      </w:r>
    </w:p>
    <w:p w:rsidR="00266D98" w:rsidRPr="001B056D" w:rsidRDefault="00266D98" w:rsidP="001A3077">
      <w:pPr>
        <w:spacing w:line="360" w:lineRule="auto"/>
        <w:ind w:left="2835" w:right="567" w:hanging="1701"/>
        <w:jc w:val="both"/>
        <w:rPr>
          <w:b/>
          <w:bCs/>
          <w:sz w:val="26"/>
          <w:szCs w:val="26"/>
          <w:rtl/>
        </w:rPr>
      </w:pPr>
      <w:r w:rsidRPr="001B056D">
        <w:rPr>
          <w:rFonts w:hint="cs"/>
          <w:b/>
          <w:bCs/>
          <w:sz w:val="26"/>
          <w:szCs w:val="26"/>
          <w:rtl/>
        </w:rPr>
        <w:t>...</w:t>
      </w:r>
    </w:p>
    <w:p w:rsidR="00266D98" w:rsidRPr="001B056D" w:rsidRDefault="00266D98" w:rsidP="001A3077">
      <w:pPr>
        <w:spacing w:line="360" w:lineRule="auto"/>
        <w:ind w:left="2835" w:right="567" w:hanging="1701"/>
        <w:jc w:val="both"/>
        <w:rPr>
          <w:b/>
          <w:bCs/>
          <w:sz w:val="26"/>
          <w:szCs w:val="26"/>
        </w:rPr>
      </w:pPr>
      <w:r w:rsidRPr="001B056D">
        <w:rPr>
          <w:rFonts w:hint="cs"/>
          <w:b/>
          <w:bCs/>
          <w:sz w:val="26"/>
          <w:szCs w:val="26"/>
          <w:rtl/>
        </w:rPr>
        <w:t xml:space="preserve">ת: </w:t>
      </w:r>
      <w:r w:rsidRPr="001B056D">
        <w:rPr>
          <w:rFonts w:hint="cs"/>
          <w:b/>
          <w:bCs/>
          <w:sz w:val="26"/>
          <w:szCs w:val="26"/>
          <w:rtl/>
        </w:rPr>
        <w:tab/>
        <w:t>העניין שנתתי לו צ'קים לפי ההסכם שהרואה חשבון שלי אמר, שזה הסכם טוב, פרסתי את הצ'קים קדימה, כנראה מבלי להתייחס לניכוי מס במקור, אבל גם לא נתבקשתי להתייחס לניכוי מס במקור מהרואה חשבון שלי.</w:t>
      </w:r>
      <w:r w:rsidR="001A3077" w:rsidRPr="001B056D">
        <w:rPr>
          <w:rFonts w:hint="cs"/>
          <w:b/>
          <w:bCs/>
          <w:sz w:val="26"/>
          <w:szCs w:val="26"/>
          <w:rtl/>
        </w:rPr>
        <w:t>"</w:t>
      </w:r>
    </w:p>
    <w:p w:rsidR="00C15745" w:rsidRPr="001A3077" w:rsidRDefault="00C15745" w:rsidP="001A3077">
      <w:pPr>
        <w:spacing w:line="360" w:lineRule="auto"/>
        <w:ind w:left="414" w:firstLine="720"/>
        <w:jc w:val="both"/>
        <w:rPr>
          <w:rFonts w:ascii="Arial" w:hAnsi="Arial"/>
          <w:noProof w:val="0"/>
          <w:sz w:val="26"/>
          <w:szCs w:val="26"/>
          <w:rtl/>
        </w:rPr>
      </w:pPr>
      <w:r w:rsidRPr="001A3077">
        <w:rPr>
          <w:rFonts w:ascii="Arial" w:hAnsi="Arial" w:hint="cs"/>
          <w:noProof w:val="0"/>
          <w:sz w:val="26"/>
          <w:szCs w:val="26"/>
          <w:rtl/>
        </w:rPr>
        <w:t>(עמוד 21, שורה 27 עד שורה 34; עמוד 22, שורה 3 עד שורה 5)</w:t>
      </w:r>
    </w:p>
    <w:p w:rsidR="00E02508" w:rsidRDefault="00E02508" w:rsidP="00C15745">
      <w:pPr>
        <w:pStyle w:val="ac"/>
        <w:spacing w:line="360" w:lineRule="auto"/>
        <w:ind w:left="247"/>
        <w:jc w:val="both"/>
        <w:rPr>
          <w:rFonts w:ascii="Arial" w:hAnsi="Arial"/>
          <w:noProof w:val="0"/>
          <w:sz w:val="26"/>
          <w:szCs w:val="26"/>
          <w:rtl/>
        </w:rPr>
      </w:pPr>
    </w:p>
    <w:p w:rsidR="00E02508" w:rsidRDefault="00E02508" w:rsidP="00C15745">
      <w:pPr>
        <w:pStyle w:val="ac"/>
        <w:spacing w:line="360" w:lineRule="auto"/>
        <w:ind w:left="247"/>
        <w:jc w:val="both"/>
        <w:rPr>
          <w:rFonts w:ascii="Arial" w:hAnsi="Arial"/>
          <w:noProof w:val="0"/>
          <w:sz w:val="26"/>
          <w:szCs w:val="26"/>
          <w:rtl/>
        </w:rPr>
      </w:pPr>
      <w:r>
        <w:rPr>
          <w:rFonts w:ascii="Arial" w:hAnsi="Arial" w:hint="cs"/>
          <w:noProof w:val="0"/>
          <w:sz w:val="26"/>
          <w:szCs w:val="26"/>
          <w:rtl/>
        </w:rPr>
        <w:t>דבר</w:t>
      </w:r>
      <w:r w:rsidR="001B056D">
        <w:rPr>
          <w:rFonts w:ascii="Arial" w:hAnsi="Arial" w:hint="cs"/>
          <w:noProof w:val="0"/>
          <w:sz w:val="26"/>
          <w:szCs w:val="26"/>
          <w:rtl/>
        </w:rPr>
        <w:t>ים אלה מתיישבים עם עדותו של מר ד</w:t>
      </w:r>
      <w:r>
        <w:rPr>
          <w:rFonts w:ascii="Arial" w:hAnsi="Arial" w:hint="cs"/>
          <w:noProof w:val="0"/>
          <w:sz w:val="26"/>
          <w:szCs w:val="26"/>
          <w:rtl/>
        </w:rPr>
        <w:t xml:space="preserve">רארגה: </w:t>
      </w:r>
    </w:p>
    <w:p w:rsidR="00E02508" w:rsidRDefault="00E02508" w:rsidP="00C15745">
      <w:pPr>
        <w:pStyle w:val="ac"/>
        <w:spacing w:line="360" w:lineRule="auto"/>
        <w:ind w:left="247"/>
        <w:jc w:val="both"/>
        <w:rPr>
          <w:rFonts w:ascii="Arial" w:hAnsi="Arial"/>
          <w:noProof w:val="0"/>
          <w:sz w:val="26"/>
          <w:szCs w:val="26"/>
          <w:rtl/>
        </w:rPr>
      </w:pPr>
    </w:p>
    <w:p w:rsidR="00E02508" w:rsidRDefault="00E02508" w:rsidP="00E02508">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"ת: אנחנו באנו עשינו</w:t>
      </w:r>
      <w:r w:rsidR="001B056D">
        <w:rPr>
          <w:rFonts w:ascii="Arial" w:hAnsi="Arial" w:hint="cs"/>
          <w:b/>
          <w:bCs/>
          <w:noProof w:val="0"/>
          <w:sz w:val="26"/>
          <w:szCs w:val="26"/>
          <w:rtl/>
        </w:rPr>
        <w:t xml:space="preserve"> הסכם בשביל להחזיר את הכסף שלי.</w:t>
      </w:r>
    </w:p>
    <w:p w:rsidR="00E02508" w:rsidRDefault="00E02508" w:rsidP="00E02508">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E02508" w:rsidRDefault="00E02508" w:rsidP="00E02508">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ש: למה הוא </w:t>
      </w:r>
      <w:r w:rsidRPr="001B056D">
        <w:rPr>
          <w:rFonts w:ascii="Arial" w:hAnsi="Arial" w:hint="cs"/>
          <w:noProof w:val="0"/>
          <w:sz w:val="26"/>
          <w:szCs w:val="26"/>
          <w:rtl/>
        </w:rPr>
        <w:t>[הררי]</w:t>
      </w:r>
      <w:r>
        <w:rPr>
          <w:rFonts w:ascii="Arial" w:hAnsi="Arial" w:hint="cs"/>
          <w:b/>
          <w:bCs/>
          <w:noProof w:val="0"/>
          <w:sz w:val="26"/>
          <w:szCs w:val="26"/>
          <w:rtl/>
        </w:rPr>
        <w:t xml:space="preserve"> לא ניכה אז</w:t>
      </w:r>
      <w:r w:rsidRPr="001B056D">
        <w:rPr>
          <w:rFonts w:ascii="Arial" w:hAnsi="Arial" w:hint="cs"/>
          <w:noProof w:val="0"/>
          <w:sz w:val="26"/>
          <w:szCs w:val="26"/>
          <w:rtl/>
        </w:rPr>
        <w:t>[,]</w:t>
      </w:r>
      <w:r>
        <w:rPr>
          <w:rFonts w:ascii="Arial" w:hAnsi="Arial" w:hint="cs"/>
          <w:b/>
          <w:bCs/>
          <w:noProof w:val="0"/>
          <w:sz w:val="26"/>
          <w:szCs w:val="26"/>
          <w:rtl/>
        </w:rPr>
        <w:t xml:space="preserve"> למיטב ידיעתך למה הוא לא ניכה מס במקור מהכספים שהוא שילם לך? </w:t>
      </w:r>
    </w:p>
    <w:p w:rsidR="00E02508" w:rsidRDefault="00E02508" w:rsidP="00E02508">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ת: זה חוב </w:t>
      </w:r>
      <w:r w:rsidRPr="001B056D">
        <w:rPr>
          <w:rFonts w:ascii="Arial" w:hAnsi="Arial" w:hint="cs"/>
          <w:noProof w:val="0"/>
          <w:sz w:val="26"/>
          <w:szCs w:val="26"/>
          <w:rtl/>
        </w:rPr>
        <w:t>[</w:t>
      </w:r>
      <w:r w:rsidR="008C794A" w:rsidRPr="001B056D">
        <w:rPr>
          <w:rFonts w:ascii="Arial" w:hAnsi="Arial" w:hint="cs"/>
          <w:noProof w:val="0"/>
          <w:sz w:val="26"/>
          <w:szCs w:val="26"/>
          <w:rtl/>
        </w:rPr>
        <w:t>,]</w:t>
      </w:r>
      <w:r w:rsidR="008C794A">
        <w:rPr>
          <w:rFonts w:ascii="Arial" w:hAnsi="Arial" w:hint="cs"/>
          <w:b/>
          <w:bCs/>
          <w:noProof w:val="0"/>
          <w:sz w:val="26"/>
          <w:szCs w:val="26"/>
          <w:rtl/>
        </w:rPr>
        <w:t xml:space="preserve"> אני לא יודע לא ניכה </w:t>
      </w:r>
      <w:r w:rsidR="008C794A" w:rsidRPr="001B056D">
        <w:rPr>
          <w:rFonts w:ascii="Arial" w:hAnsi="Arial" w:hint="cs"/>
          <w:noProof w:val="0"/>
          <w:sz w:val="26"/>
          <w:szCs w:val="26"/>
          <w:rtl/>
        </w:rPr>
        <w:t>[,]</w:t>
      </w:r>
      <w:r w:rsidR="008C794A">
        <w:rPr>
          <w:rFonts w:ascii="Arial" w:hAnsi="Arial" w:hint="cs"/>
          <w:b/>
          <w:bCs/>
          <w:noProof w:val="0"/>
          <w:sz w:val="26"/>
          <w:szCs w:val="26"/>
          <w:rtl/>
        </w:rPr>
        <w:t xml:space="preserve"> זה חוב שלי."</w:t>
      </w:r>
    </w:p>
    <w:p w:rsidR="008C794A" w:rsidRDefault="008C794A" w:rsidP="00E02508">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(עמוד 68, שורה 31; עמוד 69, שורה 24 עד שורה 26)</w:t>
      </w:r>
    </w:p>
    <w:p w:rsidR="008C794A" w:rsidRDefault="008C794A" w:rsidP="00E02508">
      <w:pPr>
        <w:pStyle w:val="ac"/>
        <w:spacing w:line="360" w:lineRule="auto"/>
        <w:ind w:left="1134" w:right="567"/>
        <w:jc w:val="both"/>
        <w:rPr>
          <w:rFonts w:ascii="Arial" w:hAnsi="Arial"/>
          <w:noProof w:val="0"/>
          <w:sz w:val="26"/>
          <w:szCs w:val="26"/>
          <w:rtl/>
        </w:rPr>
      </w:pPr>
    </w:p>
    <w:p w:rsidR="00162C90" w:rsidRDefault="00162C90" w:rsidP="006944DD">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המסקנה שהמערערת ועארף ראו בסכומי השיקים כמגיעים </w:t>
      </w:r>
      <w:r w:rsidRPr="008705C7">
        <w:rPr>
          <w:rFonts w:ascii="Arial" w:hAnsi="Arial" w:hint="cs"/>
          <w:b/>
          <w:bCs/>
          <w:noProof w:val="0"/>
          <w:sz w:val="26"/>
          <w:szCs w:val="26"/>
          <w:rtl/>
        </w:rPr>
        <w:t>במלואם</w:t>
      </w:r>
      <w:r>
        <w:rPr>
          <w:rFonts w:ascii="Arial" w:hAnsi="Arial" w:hint="cs"/>
          <w:noProof w:val="0"/>
          <w:sz w:val="26"/>
          <w:szCs w:val="26"/>
          <w:rtl/>
        </w:rPr>
        <w:t xml:space="preserve"> לעארף על חשבון החוב המסחרי מתחזקת לאור העובדה כי הן סיכמו על הקפא</w:t>
      </w:r>
      <w:r w:rsidR="001A1CD0">
        <w:rPr>
          <w:rFonts w:ascii="Arial" w:hAnsi="Arial" w:hint="cs"/>
          <w:noProof w:val="0"/>
          <w:sz w:val="26"/>
          <w:szCs w:val="26"/>
          <w:rtl/>
        </w:rPr>
        <w:t>ת פרעון השיקים כאשר נודע למערער</w:t>
      </w:r>
      <w:r>
        <w:rPr>
          <w:rFonts w:ascii="Arial" w:hAnsi="Arial" w:hint="cs"/>
          <w:noProof w:val="0"/>
          <w:sz w:val="26"/>
          <w:szCs w:val="26"/>
          <w:rtl/>
        </w:rPr>
        <w:t xml:space="preserve">ת כי פקיד השומה עורך ביקורת ודורש את כספי הניכויים (ראו סעיף </w:t>
      </w:r>
      <w:r w:rsidR="003955C8">
        <w:rPr>
          <w:rFonts w:ascii="Arial" w:hAnsi="Arial" w:hint="cs"/>
          <w:noProof w:val="0"/>
          <w:sz w:val="26"/>
          <w:szCs w:val="26"/>
          <w:rtl/>
        </w:rPr>
        <w:t>14</w:t>
      </w:r>
      <w:r>
        <w:rPr>
          <w:rFonts w:ascii="Arial" w:hAnsi="Arial" w:hint="cs"/>
          <w:noProof w:val="0"/>
          <w:sz w:val="26"/>
          <w:szCs w:val="26"/>
          <w:rtl/>
        </w:rPr>
        <w:t xml:space="preserve"> לעיל וכן סעיף </w:t>
      </w:r>
      <w:r w:rsidR="002641D5">
        <w:rPr>
          <w:rFonts w:ascii="Arial" w:hAnsi="Arial" w:hint="cs"/>
          <w:noProof w:val="0"/>
          <w:sz w:val="26"/>
          <w:szCs w:val="26"/>
          <w:rtl/>
        </w:rPr>
        <w:t>46</w:t>
      </w:r>
      <w:r>
        <w:rPr>
          <w:rFonts w:ascii="Arial" w:hAnsi="Arial" w:hint="cs"/>
          <w:noProof w:val="0"/>
          <w:sz w:val="26"/>
          <w:szCs w:val="26"/>
          <w:rtl/>
        </w:rPr>
        <w:t xml:space="preserve"> לסיכומי המשיב). </w:t>
      </w:r>
    </w:p>
    <w:p w:rsidR="00162C90" w:rsidRPr="002641D5" w:rsidRDefault="00162C90" w:rsidP="00162C90">
      <w:pPr>
        <w:pStyle w:val="ac"/>
        <w:spacing w:line="360" w:lineRule="auto"/>
        <w:ind w:left="247"/>
        <w:jc w:val="both"/>
        <w:rPr>
          <w:rFonts w:ascii="Arial" w:hAnsi="Arial"/>
          <w:noProof w:val="0"/>
          <w:sz w:val="26"/>
          <w:szCs w:val="26"/>
        </w:rPr>
      </w:pPr>
    </w:p>
    <w:p w:rsidR="00C15745" w:rsidRDefault="00517AFF" w:rsidP="000104C1">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lastRenderedPageBreak/>
        <w:t xml:space="preserve">לפיכך, אינני סבור כי יש מקום להתערב בהחלטת המשיב לערוך את שומת הניכויים בגילום בקשר לכלל השיקים שנמסרו במסגרת ההסכם מחודש מאי 2016. </w:t>
      </w:r>
    </w:p>
    <w:p w:rsidR="0057109E" w:rsidRPr="00162C90" w:rsidRDefault="0057109E" w:rsidP="0057109E">
      <w:pPr>
        <w:pStyle w:val="ac"/>
        <w:spacing w:line="360" w:lineRule="auto"/>
        <w:ind w:left="247"/>
        <w:jc w:val="both"/>
        <w:rPr>
          <w:rFonts w:ascii="Arial" w:hAnsi="Arial"/>
          <w:noProof w:val="0"/>
          <w:sz w:val="26"/>
          <w:szCs w:val="26"/>
        </w:rPr>
      </w:pPr>
    </w:p>
    <w:p w:rsidR="00517AFF" w:rsidRDefault="00517AFF" w:rsidP="00373867">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אשר ליתר התשלומים (שלא באמצעות השיק</w:t>
      </w:r>
      <w:r w:rsidR="0057109E">
        <w:rPr>
          <w:rFonts w:ascii="Arial" w:hAnsi="Arial" w:hint="cs"/>
          <w:noProof w:val="0"/>
          <w:sz w:val="26"/>
          <w:szCs w:val="26"/>
          <w:rtl/>
        </w:rPr>
        <w:t>י</w:t>
      </w:r>
      <w:r>
        <w:rPr>
          <w:rFonts w:ascii="Arial" w:hAnsi="Arial" w:hint="cs"/>
          <w:noProof w:val="0"/>
          <w:sz w:val="26"/>
          <w:szCs w:val="26"/>
          <w:rtl/>
        </w:rPr>
        <w:t>ם הנ"ל) מידי המערערת לידי עארף המצב איננו כה ברור. המשיב מצא כי בתקופת השומה</w:t>
      </w:r>
      <w:r w:rsidR="00BE6AFC">
        <w:rPr>
          <w:rFonts w:ascii="Arial" w:hAnsi="Arial" w:hint="cs"/>
          <w:noProof w:val="0"/>
          <w:sz w:val="26"/>
          <w:szCs w:val="26"/>
          <w:rtl/>
        </w:rPr>
        <w:t xml:space="preserve"> (ובפרט בשנים </w:t>
      </w:r>
      <w:r>
        <w:rPr>
          <w:rFonts w:ascii="Arial" w:hAnsi="Arial" w:hint="cs"/>
          <w:noProof w:val="0"/>
          <w:sz w:val="26"/>
          <w:szCs w:val="26"/>
          <w:rtl/>
        </w:rPr>
        <w:t xml:space="preserve">2015 </w:t>
      </w:r>
      <w:r w:rsidR="00BE6AFC">
        <w:rPr>
          <w:rFonts w:ascii="Arial" w:hAnsi="Arial" w:hint="cs"/>
          <w:noProof w:val="0"/>
          <w:sz w:val="26"/>
          <w:szCs w:val="26"/>
          <w:rtl/>
        </w:rPr>
        <w:t>ו- 2016</w:t>
      </w:r>
      <w:r>
        <w:rPr>
          <w:rFonts w:ascii="Arial" w:hAnsi="Arial" w:hint="cs"/>
          <w:noProof w:val="0"/>
          <w:sz w:val="26"/>
          <w:szCs w:val="26"/>
          <w:rtl/>
        </w:rPr>
        <w:t xml:space="preserve">) בוצעו תשלומים נוספים (מעבר לשיקים) בהיקף של </w:t>
      </w:r>
      <w:r w:rsidR="00BE6AFC">
        <w:rPr>
          <w:rFonts w:ascii="Arial" w:hAnsi="Arial" w:hint="cs"/>
          <w:noProof w:val="0"/>
          <w:sz w:val="26"/>
          <w:szCs w:val="26"/>
          <w:rtl/>
        </w:rPr>
        <w:t xml:space="preserve"> 4.875 מיליון</w:t>
      </w:r>
      <w:r w:rsidR="00373867">
        <w:rPr>
          <w:rFonts w:ascii="Arial" w:hAnsi="Arial" w:hint="cs"/>
          <w:noProof w:val="0"/>
          <w:sz w:val="26"/>
          <w:szCs w:val="26"/>
          <w:rtl/>
        </w:rPr>
        <w:t xml:space="preserve"> ש"ח.</w:t>
      </w:r>
    </w:p>
    <w:p w:rsidR="00517AFF" w:rsidRDefault="00517AFF" w:rsidP="00517AFF">
      <w:pPr>
        <w:pStyle w:val="ac"/>
        <w:spacing w:line="360" w:lineRule="auto"/>
        <w:ind w:left="247"/>
        <w:jc w:val="both"/>
        <w:rPr>
          <w:rFonts w:ascii="Arial" w:hAnsi="Arial"/>
          <w:noProof w:val="0"/>
          <w:sz w:val="26"/>
          <w:szCs w:val="26"/>
          <w:rtl/>
        </w:rPr>
      </w:pPr>
    </w:p>
    <w:p w:rsidR="00517AFF" w:rsidRDefault="00517AFF" w:rsidP="00940107">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אמנם </w:t>
      </w:r>
      <w:r w:rsidR="0057109E">
        <w:rPr>
          <w:rFonts w:ascii="Arial" w:hAnsi="Arial" w:hint="cs"/>
          <w:noProof w:val="0"/>
          <w:sz w:val="26"/>
          <w:szCs w:val="26"/>
          <w:rtl/>
        </w:rPr>
        <w:t>גם מסכומים אלה, רובם ככו</w:t>
      </w:r>
      <w:r>
        <w:rPr>
          <w:rFonts w:ascii="Arial" w:hAnsi="Arial" w:hint="cs"/>
          <w:noProof w:val="0"/>
          <w:sz w:val="26"/>
          <w:szCs w:val="26"/>
          <w:rtl/>
        </w:rPr>
        <w:t>לם, לא נוכה מס במקור, אולם אין אינ</w:t>
      </w:r>
      <w:r w:rsidR="00DA0E02">
        <w:rPr>
          <w:rFonts w:ascii="Arial" w:hAnsi="Arial" w:hint="cs"/>
          <w:noProof w:val="0"/>
          <w:sz w:val="26"/>
          <w:szCs w:val="26"/>
          <w:rtl/>
        </w:rPr>
        <w:t>ד</w:t>
      </w:r>
      <w:r>
        <w:rPr>
          <w:rFonts w:ascii="Arial" w:hAnsi="Arial" w:hint="cs"/>
          <w:noProof w:val="0"/>
          <w:sz w:val="26"/>
          <w:szCs w:val="26"/>
          <w:rtl/>
        </w:rPr>
        <w:t>יקציה לכך שסכומים א</w:t>
      </w:r>
      <w:r w:rsidR="00162C90">
        <w:rPr>
          <w:rFonts w:ascii="Arial" w:hAnsi="Arial" w:hint="cs"/>
          <w:noProof w:val="0"/>
          <w:sz w:val="26"/>
          <w:szCs w:val="26"/>
          <w:rtl/>
        </w:rPr>
        <w:t>לה</w:t>
      </w:r>
      <w:r>
        <w:rPr>
          <w:rFonts w:ascii="Arial" w:hAnsi="Arial" w:hint="cs"/>
          <w:noProof w:val="0"/>
          <w:sz w:val="26"/>
          <w:szCs w:val="26"/>
          <w:rtl/>
        </w:rPr>
        <w:t xml:space="preserve"> הובטחו לעארף דווקא על בסיס נטו. סעיף 167(א) לפקודה מסמיך את פקיד השומה </w:t>
      </w:r>
      <w:r>
        <w:rPr>
          <w:rFonts w:ascii="Arial" w:hAnsi="Arial" w:hint="cs"/>
          <w:b/>
          <w:bCs/>
          <w:noProof w:val="0"/>
          <w:sz w:val="26"/>
          <w:szCs w:val="26"/>
          <w:rtl/>
        </w:rPr>
        <w:t xml:space="preserve">"לשום לפי מיטב שפיטתו את סכום המס שאותו אדם </w:t>
      </w:r>
      <w:r w:rsidRPr="00517AFF">
        <w:rPr>
          <w:rFonts w:ascii="Arial" w:hAnsi="Arial" w:hint="cs"/>
          <w:noProof w:val="0"/>
          <w:sz w:val="26"/>
          <w:szCs w:val="26"/>
          <w:rtl/>
        </w:rPr>
        <w:t xml:space="preserve">[המשלם] </w:t>
      </w:r>
      <w:r w:rsidRPr="00517AFF">
        <w:rPr>
          <w:rFonts w:ascii="Arial" w:hAnsi="Arial" w:hint="cs"/>
          <w:b/>
          <w:bCs/>
          <w:noProof w:val="0"/>
          <w:sz w:val="26"/>
          <w:szCs w:val="26"/>
          <w:rtl/>
        </w:rPr>
        <w:t>היה חייב לנכותו..."</w:t>
      </w:r>
      <w:r w:rsidRPr="00517AFF">
        <w:rPr>
          <w:rFonts w:ascii="Arial" w:hAnsi="Arial" w:hint="cs"/>
          <w:noProof w:val="0"/>
          <w:sz w:val="26"/>
          <w:szCs w:val="26"/>
          <w:rtl/>
        </w:rPr>
        <w:t xml:space="preserve">. ולכאורה אם אדם שילם סך של 100 ש"ח ונמנע מלנכות מס בשיעור של 30% כנדרש, סכום השומה יעמוד על 30 </w:t>
      </w:r>
      <w:r w:rsidR="00940107">
        <w:rPr>
          <w:rFonts w:ascii="Arial" w:hAnsi="Arial" w:hint="cs"/>
          <w:noProof w:val="0"/>
          <w:sz w:val="26"/>
          <w:szCs w:val="26"/>
          <w:rtl/>
        </w:rPr>
        <w:t>ש"ח</w:t>
      </w:r>
      <w:r w:rsidR="00162C90">
        <w:rPr>
          <w:rFonts w:ascii="Arial" w:hAnsi="Arial" w:hint="cs"/>
          <w:noProof w:val="0"/>
          <w:sz w:val="26"/>
          <w:szCs w:val="26"/>
          <w:rtl/>
        </w:rPr>
        <w:t>.</w:t>
      </w:r>
      <w:r>
        <w:rPr>
          <w:rFonts w:ascii="Arial" w:hAnsi="Arial" w:hint="cs"/>
          <w:b/>
          <w:bCs/>
          <w:noProof w:val="0"/>
          <w:sz w:val="26"/>
          <w:szCs w:val="26"/>
          <w:rtl/>
        </w:rPr>
        <w:t xml:space="preserve"> עצם המחדל </w:t>
      </w:r>
      <w:r>
        <w:rPr>
          <w:rFonts w:ascii="Arial" w:hAnsi="Arial" w:hint="cs"/>
          <w:noProof w:val="0"/>
          <w:sz w:val="26"/>
          <w:szCs w:val="26"/>
          <w:rtl/>
        </w:rPr>
        <w:t>בקיום חובת הניכוי איננה מצדיקה</w:t>
      </w:r>
      <w:r w:rsidR="00940107">
        <w:rPr>
          <w:rFonts w:ascii="Arial" w:hAnsi="Arial" w:hint="cs"/>
          <w:noProof w:val="0"/>
          <w:sz w:val="26"/>
          <w:szCs w:val="26"/>
          <w:rtl/>
        </w:rPr>
        <w:t>, כשלעצמה,</w:t>
      </w:r>
      <w:r>
        <w:rPr>
          <w:rFonts w:ascii="Arial" w:hAnsi="Arial" w:hint="cs"/>
          <w:noProof w:val="0"/>
          <w:sz w:val="26"/>
          <w:szCs w:val="26"/>
          <w:rtl/>
        </w:rPr>
        <w:t xml:space="preserve"> ביצוע גילום התשלום, ללא ראיה או נסיבה נוספת כלשהי המעידה על כוונה לשלם ולקבל סכום נטו. </w:t>
      </w:r>
    </w:p>
    <w:p w:rsidR="00517AFF" w:rsidRPr="00517AFF" w:rsidRDefault="00517AFF" w:rsidP="00517AFF">
      <w:pPr>
        <w:pStyle w:val="ac"/>
        <w:spacing w:line="360" w:lineRule="auto"/>
        <w:ind w:left="247"/>
        <w:jc w:val="both"/>
        <w:rPr>
          <w:rFonts w:ascii="Arial" w:hAnsi="Arial"/>
          <w:noProof w:val="0"/>
          <w:sz w:val="26"/>
          <w:szCs w:val="26"/>
        </w:rPr>
      </w:pPr>
    </w:p>
    <w:p w:rsidR="00517AFF" w:rsidRDefault="00517AFF" w:rsidP="00FD2299">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כאן יש להוסיף ולהזכיר שתי </w:t>
      </w:r>
      <w:r w:rsidR="005866B9">
        <w:rPr>
          <w:rFonts w:ascii="Arial" w:hAnsi="Arial" w:hint="cs"/>
          <w:noProof w:val="0"/>
          <w:sz w:val="26"/>
          <w:szCs w:val="26"/>
          <w:rtl/>
        </w:rPr>
        <w:t>עובדות: האחת, כי בשני פרקי</w:t>
      </w:r>
      <w:r w:rsidR="00DA0E02">
        <w:rPr>
          <w:rFonts w:ascii="Arial" w:hAnsi="Arial" w:hint="cs"/>
          <w:noProof w:val="0"/>
          <w:sz w:val="26"/>
          <w:szCs w:val="26"/>
          <w:rtl/>
        </w:rPr>
        <w:t xml:space="preserve"> זמן, אמנם קצרים, עארף החזיקה ב</w:t>
      </w:r>
      <w:r w:rsidR="005866B9">
        <w:rPr>
          <w:rFonts w:ascii="Arial" w:hAnsi="Arial" w:hint="cs"/>
          <w:noProof w:val="0"/>
          <w:sz w:val="26"/>
          <w:szCs w:val="26"/>
          <w:rtl/>
        </w:rPr>
        <w:t>א</w:t>
      </w:r>
      <w:r w:rsidR="00DA0E02">
        <w:rPr>
          <w:rFonts w:ascii="Arial" w:hAnsi="Arial" w:hint="cs"/>
          <w:noProof w:val="0"/>
          <w:sz w:val="26"/>
          <w:szCs w:val="26"/>
          <w:rtl/>
        </w:rPr>
        <w:t>ישורים לה</w:t>
      </w:r>
      <w:r w:rsidR="005866B9">
        <w:rPr>
          <w:rFonts w:ascii="Arial" w:hAnsi="Arial" w:hint="cs"/>
          <w:noProof w:val="0"/>
          <w:sz w:val="26"/>
          <w:szCs w:val="26"/>
          <w:rtl/>
        </w:rPr>
        <w:t>ק</w:t>
      </w:r>
      <w:r w:rsidR="00DA0E02">
        <w:rPr>
          <w:rFonts w:ascii="Arial" w:hAnsi="Arial" w:hint="cs"/>
          <w:noProof w:val="0"/>
          <w:sz w:val="26"/>
          <w:szCs w:val="26"/>
          <w:rtl/>
        </w:rPr>
        <w:t>ט</w:t>
      </w:r>
      <w:r w:rsidR="005866B9">
        <w:rPr>
          <w:rFonts w:ascii="Arial" w:hAnsi="Arial" w:hint="cs"/>
          <w:noProof w:val="0"/>
          <w:sz w:val="26"/>
          <w:szCs w:val="26"/>
          <w:rtl/>
        </w:rPr>
        <w:t>נת שיעור הניכוי (פעם ל- 2%</w:t>
      </w:r>
      <w:r w:rsidR="00DA0E02">
        <w:rPr>
          <w:rFonts w:ascii="Arial" w:hAnsi="Arial" w:hint="cs"/>
          <w:noProof w:val="0"/>
          <w:sz w:val="26"/>
          <w:szCs w:val="26"/>
          <w:rtl/>
        </w:rPr>
        <w:t xml:space="preserve"> ופעם</w:t>
      </w:r>
      <w:r w:rsidR="005866B9">
        <w:rPr>
          <w:rFonts w:ascii="Arial" w:hAnsi="Arial" w:hint="cs"/>
          <w:noProof w:val="0"/>
          <w:sz w:val="26"/>
          <w:szCs w:val="26"/>
          <w:rtl/>
        </w:rPr>
        <w:t xml:space="preserve"> ל- 5%</w:t>
      </w:r>
      <w:r w:rsidR="0009474A">
        <w:rPr>
          <w:rFonts w:ascii="Arial" w:hAnsi="Arial" w:hint="cs"/>
          <w:noProof w:val="0"/>
          <w:sz w:val="26"/>
          <w:szCs w:val="26"/>
          <w:rtl/>
        </w:rPr>
        <w:t>)</w:t>
      </w:r>
      <w:r w:rsidR="005866B9">
        <w:rPr>
          <w:rFonts w:ascii="Arial" w:hAnsi="Arial" w:hint="cs"/>
          <w:noProof w:val="0"/>
          <w:sz w:val="26"/>
          <w:szCs w:val="26"/>
          <w:rtl/>
        </w:rPr>
        <w:t>; השנייה, כי המערערת הייתה ככל הנראה בין הלקוחות הגדולים של עארף</w:t>
      </w:r>
      <w:r w:rsidR="0009474A">
        <w:rPr>
          <w:rStyle w:val="af"/>
          <w:rFonts w:ascii="Arial" w:hAnsi="Arial"/>
          <w:noProof w:val="0"/>
          <w:sz w:val="26"/>
          <w:szCs w:val="26"/>
          <w:rtl/>
        </w:rPr>
        <w:footnoteReference w:id="4"/>
      </w:r>
      <w:r w:rsidR="005866B9">
        <w:rPr>
          <w:rFonts w:ascii="Arial" w:hAnsi="Arial" w:hint="cs"/>
          <w:noProof w:val="0"/>
          <w:sz w:val="26"/>
          <w:szCs w:val="26"/>
          <w:rtl/>
        </w:rPr>
        <w:t xml:space="preserve"> (וראו עדו</w:t>
      </w:r>
      <w:r w:rsidR="00DA0E02">
        <w:rPr>
          <w:rFonts w:ascii="Arial" w:hAnsi="Arial" w:hint="cs"/>
          <w:noProof w:val="0"/>
          <w:sz w:val="26"/>
          <w:szCs w:val="26"/>
          <w:rtl/>
        </w:rPr>
        <w:t>ת</w:t>
      </w:r>
      <w:r w:rsidR="005866B9">
        <w:rPr>
          <w:rFonts w:ascii="Arial" w:hAnsi="Arial" w:hint="cs"/>
          <w:noProof w:val="0"/>
          <w:sz w:val="26"/>
          <w:szCs w:val="26"/>
          <w:rtl/>
        </w:rPr>
        <w:t>ו של מר הררי</w:t>
      </w:r>
      <w:r w:rsidR="0009474A">
        <w:rPr>
          <w:rFonts w:ascii="Arial" w:hAnsi="Arial" w:hint="cs"/>
          <w:noProof w:val="0"/>
          <w:sz w:val="26"/>
          <w:szCs w:val="26"/>
          <w:rtl/>
        </w:rPr>
        <w:t xml:space="preserve">, עמוד 28, שורה 9: </w:t>
      </w:r>
      <w:r w:rsidR="0009474A">
        <w:rPr>
          <w:rFonts w:ascii="Arial" w:hAnsi="Arial" w:hint="cs"/>
          <w:b/>
          <w:bCs/>
          <w:noProof w:val="0"/>
          <w:sz w:val="26"/>
          <w:szCs w:val="26"/>
          <w:rtl/>
        </w:rPr>
        <w:t xml:space="preserve">"היו לו </w:t>
      </w:r>
      <w:r w:rsidR="0009474A" w:rsidRPr="0009474A">
        <w:rPr>
          <w:rFonts w:ascii="Arial" w:hAnsi="Arial" w:hint="cs"/>
          <w:noProof w:val="0"/>
          <w:sz w:val="26"/>
          <w:szCs w:val="26"/>
          <w:rtl/>
        </w:rPr>
        <w:t>[לדרארגה]</w:t>
      </w:r>
      <w:r w:rsidR="0009474A">
        <w:rPr>
          <w:rFonts w:ascii="Arial" w:hAnsi="Arial" w:hint="cs"/>
          <w:b/>
          <w:bCs/>
          <w:noProof w:val="0"/>
          <w:sz w:val="26"/>
          <w:szCs w:val="26"/>
          <w:rtl/>
        </w:rPr>
        <w:t xml:space="preserve"> עוד חברות שהוא עבד בהם, אבל אני הייתי דומיננטי"</w:t>
      </w:r>
      <w:r w:rsidR="0009474A" w:rsidRPr="0009474A">
        <w:rPr>
          <w:rFonts w:ascii="Arial" w:hAnsi="Arial" w:hint="cs"/>
          <w:noProof w:val="0"/>
          <w:sz w:val="26"/>
          <w:szCs w:val="26"/>
          <w:rtl/>
        </w:rPr>
        <w:t>.</w:t>
      </w:r>
      <w:r w:rsidR="0009474A">
        <w:rPr>
          <w:rFonts w:ascii="Arial" w:hAnsi="Arial" w:hint="cs"/>
          <w:b/>
          <w:bCs/>
          <w:noProof w:val="0"/>
          <w:sz w:val="26"/>
          <w:szCs w:val="26"/>
          <w:rtl/>
        </w:rPr>
        <w:t xml:space="preserve"> </w:t>
      </w:r>
      <w:r w:rsidR="0009474A" w:rsidRPr="0009474A">
        <w:rPr>
          <w:rFonts w:ascii="Arial" w:hAnsi="Arial" w:hint="cs"/>
          <w:noProof w:val="0"/>
          <w:sz w:val="26"/>
          <w:szCs w:val="26"/>
          <w:rtl/>
        </w:rPr>
        <w:t xml:space="preserve">מר דרארגה העיד שמתוך כלל חובות הלקוחות של עארף בשנת 2016, </w:t>
      </w:r>
      <w:r w:rsidR="0009474A">
        <w:rPr>
          <w:rFonts w:ascii="Arial" w:hAnsi="Arial" w:hint="cs"/>
          <w:b/>
          <w:bCs/>
          <w:noProof w:val="0"/>
          <w:sz w:val="26"/>
          <w:szCs w:val="26"/>
          <w:rtl/>
        </w:rPr>
        <w:t>"90 אחוז זה פאר הדיור"</w:t>
      </w:r>
      <w:r w:rsidR="0009474A" w:rsidRPr="0009474A">
        <w:rPr>
          <w:rFonts w:ascii="Arial" w:hAnsi="Arial" w:hint="cs"/>
          <w:noProof w:val="0"/>
          <w:sz w:val="26"/>
          <w:szCs w:val="26"/>
          <w:rtl/>
        </w:rPr>
        <w:t xml:space="preserve"> </w:t>
      </w:r>
      <w:r w:rsidR="0009474A" w:rsidRPr="0009474A">
        <w:rPr>
          <w:rFonts w:ascii="Arial" w:hAnsi="Arial"/>
          <w:noProof w:val="0"/>
          <w:sz w:val="26"/>
          <w:szCs w:val="26"/>
          <w:rtl/>
        </w:rPr>
        <w:t>–</w:t>
      </w:r>
      <w:r w:rsidR="0009474A" w:rsidRPr="0009474A">
        <w:rPr>
          <w:rFonts w:ascii="Arial" w:hAnsi="Arial" w:hint="cs"/>
          <w:noProof w:val="0"/>
          <w:sz w:val="26"/>
          <w:szCs w:val="26"/>
          <w:rtl/>
        </w:rPr>
        <w:t xml:space="preserve"> (עמוד 54, שורה 3)</w:t>
      </w:r>
      <w:r w:rsidR="002641D5">
        <w:rPr>
          <w:rFonts w:ascii="Arial" w:hAnsi="Arial" w:hint="cs"/>
          <w:noProof w:val="0"/>
          <w:sz w:val="26"/>
          <w:szCs w:val="26"/>
          <w:rtl/>
        </w:rPr>
        <w:t>)</w:t>
      </w:r>
      <w:r w:rsidR="005866B9">
        <w:rPr>
          <w:rFonts w:ascii="Arial" w:hAnsi="Arial" w:hint="cs"/>
          <w:noProof w:val="0"/>
          <w:sz w:val="26"/>
          <w:szCs w:val="26"/>
          <w:rtl/>
        </w:rPr>
        <w:t>. משמע, עארף הייתה מודעת לנושא ניכוי המס במקור,</w:t>
      </w:r>
      <w:r w:rsidR="00F57D42">
        <w:rPr>
          <w:rFonts w:ascii="Arial" w:hAnsi="Arial" w:hint="cs"/>
          <w:noProof w:val="0"/>
          <w:sz w:val="26"/>
          <w:szCs w:val="26"/>
          <w:rtl/>
        </w:rPr>
        <w:t xml:space="preserve"> ופעלה פעמיים להקטין את שיעור הניכוי הנדרש, ועל כן ניתן לסבור</w:t>
      </w:r>
      <w:r w:rsidR="005866B9">
        <w:rPr>
          <w:rFonts w:ascii="Arial" w:hAnsi="Arial" w:hint="cs"/>
          <w:noProof w:val="0"/>
          <w:sz w:val="26"/>
          <w:szCs w:val="26"/>
          <w:rtl/>
        </w:rPr>
        <w:t xml:space="preserve"> כי </w:t>
      </w:r>
      <w:r w:rsidR="005866B9" w:rsidRPr="00F57D42">
        <w:rPr>
          <w:rFonts w:ascii="Arial" w:hAnsi="Arial" w:hint="cs"/>
          <w:b/>
          <w:bCs/>
          <w:noProof w:val="0"/>
          <w:sz w:val="26"/>
          <w:szCs w:val="26"/>
          <w:rtl/>
        </w:rPr>
        <w:t>באופן כללי</w:t>
      </w:r>
      <w:r w:rsidR="005866B9">
        <w:rPr>
          <w:rFonts w:ascii="Arial" w:hAnsi="Arial" w:hint="cs"/>
          <w:noProof w:val="0"/>
          <w:sz w:val="26"/>
          <w:szCs w:val="26"/>
          <w:rtl/>
        </w:rPr>
        <w:t xml:space="preserve"> היא הביאה בחשבון </w:t>
      </w:r>
      <w:r w:rsidR="00F57D42">
        <w:rPr>
          <w:rFonts w:ascii="Arial" w:hAnsi="Arial" w:hint="cs"/>
          <w:noProof w:val="0"/>
          <w:sz w:val="26"/>
          <w:szCs w:val="26"/>
          <w:rtl/>
        </w:rPr>
        <w:t>ש</w:t>
      </w:r>
      <w:r w:rsidR="005866B9">
        <w:rPr>
          <w:rFonts w:ascii="Arial" w:hAnsi="Arial" w:hint="cs"/>
          <w:noProof w:val="0"/>
          <w:sz w:val="26"/>
          <w:szCs w:val="26"/>
          <w:rtl/>
        </w:rPr>
        <w:t>תשלום פלוני שישולם לה על ידי המערערת יהיה כפוף לניכוי מס כלשהו</w:t>
      </w:r>
      <w:r w:rsidR="00F57D42">
        <w:rPr>
          <w:rFonts w:ascii="Arial" w:hAnsi="Arial" w:hint="cs"/>
          <w:noProof w:val="0"/>
          <w:sz w:val="26"/>
          <w:szCs w:val="26"/>
          <w:rtl/>
        </w:rPr>
        <w:t xml:space="preserve"> (למרות שלגבי</w:t>
      </w:r>
      <w:r w:rsidR="005866B9">
        <w:rPr>
          <w:rFonts w:ascii="Arial" w:hAnsi="Arial" w:hint="cs"/>
          <w:noProof w:val="0"/>
          <w:sz w:val="26"/>
          <w:szCs w:val="26"/>
          <w:rtl/>
        </w:rPr>
        <w:t xml:space="preserve"> </w:t>
      </w:r>
      <w:r w:rsidR="00F57D42">
        <w:rPr>
          <w:rFonts w:ascii="Arial" w:hAnsi="Arial" w:hint="cs"/>
          <w:noProof w:val="0"/>
          <w:sz w:val="26"/>
          <w:szCs w:val="26"/>
          <w:rtl/>
        </w:rPr>
        <w:t>ה</w:t>
      </w:r>
      <w:r w:rsidR="005866B9">
        <w:rPr>
          <w:rFonts w:ascii="Arial" w:hAnsi="Arial" w:hint="cs"/>
          <w:noProof w:val="0"/>
          <w:sz w:val="26"/>
          <w:szCs w:val="26"/>
          <w:rtl/>
        </w:rPr>
        <w:t>שיקים על פי ההסכם</w:t>
      </w:r>
      <w:r w:rsidR="00F57D42">
        <w:rPr>
          <w:rFonts w:ascii="Arial" w:hAnsi="Arial" w:hint="cs"/>
          <w:noProof w:val="0"/>
          <w:sz w:val="26"/>
          <w:szCs w:val="26"/>
          <w:rtl/>
        </w:rPr>
        <w:t>, הסקתי מסקנה אחרת</w:t>
      </w:r>
      <w:r w:rsidR="005866B9">
        <w:rPr>
          <w:rFonts w:ascii="Arial" w:hAnsi="Arial" w:hint="cs"/>
          <w:noProof w:val="0"/>
          <w:sz w:val="26"/>
          <w:szCs w:val="26"/>
          <w:rtl/>
        </w:rPr>
        <w:t xml:space="preserve"> כאמור לעיל). </w:t>
      </w:r>
      <w:r w:rsidR="00F57D42">
        <w:rPr>
          <w:rFonts w:ascii="Arial" w:hAnsi="Arial" w:hint="cs"/>
          <w:noProof w:val="0"/>
          <w:sz w:val="26"/>
          <w:szCs w:val="26"/>
          <w:rtl/>
        </w:rPr>
        <w:t>המער</w:t>
      </w:r>
      <w:r w:rsidR="00B53657">
        <w:rPr>
          <w:rFonts w:ascii="Arial" w:hAnsi="Arial" w:hint="cs"/>
          <w:noProof w:val="0"/>
          <w:sz w:val="26"/>
          <w:szCs w:val="26"/>
          <w:rtl/>
        </w:rPr>
        <w:t>ערת אף ניכתה בפועל סכומי מס מסו</w:t>
      </w:r>
      <w:r w:rsidR="00F57D42">
        <w:rPr>
          <w:rFonts w:ascii="Arial" w:hAnsi="Arial" w:hint="cs"/>
          <w:noProof w:val="0"/>
          <w:sz w:val="26"/>
          <w:szCs w:val="26"/>
          <w:rtl/>
        </w:rPr>
        <w:t xml:space="preserve">ימים מתשלומיה לעארף, אמנם בהיקף קטן מאוד (ראו סעיף </w:t>
      </w:r>
      <w:r w:rsidR="005B5AC5">
        <w:rPr>
          <w:rFonts w:ascii="Arial" w:hAnsi="Arial" w:hint="cs"/>
          <w:noProof w:val="0"/>
          <w:sz w:val="26"/>
          <w:szCs w:val="26"/>
          <w:rtl/>
        </w:rPr>
        <w:t>16</w:t>
      </w:r>
      <w:r w:rsidR="00F57D42">
        <w:rPr>
          <w:rFonts w:ascii="Arial" w:hAnsi="Arial" w:hint="cs"/>
          <w:noProof w:val="0"/>
          <w:sz w:val="26"/>
          <w:szCs w:val="26"/>
          <w:rtl/>
        </w:rPr>
        <w:t xml:space="preserve"> לעיל). </w:t>
      </w:r>
    </w:p>
    <w:p w:rsidR="00DA0E02" w:rsidRDefault="00DA0E02" w:rsidP="00DA0E02">
      <w:pPr>
        <w:pStyle w:val="ac"/>
        <w:spacing w:line="360" w:lineRule="auto"/>
        <w:ind w:left="247"/>
        <w:jc w:val="both"/>
        <w:rPr>
          <w:rFonts w:ascii="Arial" w:hAnsi="Arial"/>
          <w:noProof w:val="0"/>
          <w:sz w:val="26"/>
          <w:szCs w:val="26"/>
        </w:rPr>
      </w:pPr>
    </w:p>
    <w:p w:rsidR="005866B9" w:rsidRDefault="005866B9" w:rsidP="00FD2299">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אם נוסיף לכך גם </w:t>
      </w:r>
      <w:r w:rsidR="00FD2299">
        <w:rPr>
          <w:rFonts w:ascii="Arial" w:hAnsi="Arial" w:hint="cs"/>
          <w:noProof w:val="0"/>
          <w:sz w:val="26"/>
          <w:szCs w:val="26"/>
          <w:rtl/>
        </w:rPr>
        <w:t xml:space="preserve">את </w:t>
      </w:r>
      <w:r>
        <w:rPr>
          <w:rFonts w:ascii="Arial" w:hAnsi="Arial" w:hint="cs"/>
          <w:noProof w:val="0"/>
          <w:sz w:val="26"/>
          <w:szCs w:val="26"/>
          <w:rtl/>
        </w:rPr>
        <w:t>עמימות התמונה בקשר למהו</w:t>
      </w:r>
      <w:r w:rsidR="00FD2299">
        <w:rPr>
          <w:rFonts w:ascii="Arial" w:hAnsi="Arial" w:hint="cs"/>
          <w:noProof w:val="0"/>
          <w:sz w:val="26"/>
          <w:szCs w:val="26"/>
          <w:rtl/>
        </w:rPr>
        <w:t>ת התשלומים הנוספים והיקפם המדוי</w:t>
      </w:r>
      <w:r>
        <w:rPr>
          <w:rFonts w:ascii="Arial" w:hAnsi="Arial" w:hint="cs"/>
          <w:noProof w:val="0"/>
          <w:sz w:val="26"/>
          <w:szCs w:val="26"/>
          <w:rtl/>
        </w:rPr>
        <w:t xml:space="preserve">ק (ראו חלק </w:t>
      </w:r>
      <w:r w:rsidR="00FD2299">
        <w:rPr>
          <w:rFonts w:ascii="Arial" w:hAnsi="Arial" w:hint="cs"/>
          <w:noProof w:val="0"/>
          <w:sz w:val="26"/>
          <w:szCs w:val="26"/>
          <w:rtl/>
        </w:rPr>
        <w:t>ט'</w:t>
      </w:r>
      <w:r>
        <w:rPr>
          <w:rFonts w:ascii="Arial" w:hAnsi="Arial" w:hint="cs"/>
          <w:noProof w:val="0"/>
          <w:sz w:val="26"/>
          <w:szCs w:val="26"/>
          <w:rtl/>
        </w:rPr>
        <w:t xml:space="preserve"> להלן), דומה כי </w:t>
      </w:r>
      <w:r w:rsidR="00FD2299">
        <w:rPr>
          <w:rFonts w:ascii="Arial" w:hAnsi="Arial" w:hint="cs"/>
          <w:noProof w:val="0"/>
          <w:sz w:val="26"/>
          <w:szCs w:val="26"/>
          <w:rtl/>
        </w:rPr>
        <w:t>י</w:t>
      </w:r>
      <w:r>
        <w:rPr>
          <w:rFonts w:ascii="Arial" w:hAnsi="Arial" w:hint="cs"/>
          <w:noProof w:val="0"/>
          <w:sz w:val="26"/>
          <w:szCs w:val="26"/>
          <w:rtl/>
        </w:rPr>
        <w:t>היה נכון יותר לערוך</w:t>
      </w:r>
      <w:r w:rsidR="00FD2299">
        <w:rPr>
          <w:rFonts w:ascii="Arial" w:hAnsi="Arial" w:hint="cs"/>
          <w:noProof w:val="0"/>
          <w:sz w:val="26"/>
          <w:szCs w:val="26"/>
          <w:rtl/>
        </w:rPr>
        <w:t xml:space="preserve"> את</w:t>
      </w:r>
      <w:r>
        <w:rPr>
          <w:rFonts w:ascii="Arial" w:hAnsi="Arial" w:hint="cs"/>
          <w:noProof w:val="0"/>
          <w:sz w:val="26"/>
          <w:szCs w:val="26"/>
          <w:rtl/>
        </w:rPr>
        <w:t xml:space="preserve"> שומת</w:t>
      </w:r>
      <w:r w:rsidR="00FD2299">
        <w:rPr>
          <w:rFonts w:ascii="Arial" w:hAnsi="Arial" w:hint="cs"/>
          <w:noProof w:val="0"/>
          <w:sz w:val="26"/>
          <w:szCs w:val="26"/>
          <w:rtl/>
        </w:rPr>
        <w:t xml:space="preserve"> ניכויים</w:t>
      </w:r>
      <w:r>
        <w:rPr>
          <w:rFonts w:ascii="Arial" w:hAnsi="Arial" w:hint="cs"/>
          <w:noProof w:val="0"/>
          <w:sz w:val="26"/>
          <w:szCs w:val="26"/>
          <w:rtl/>
        </w:rPr>
        <w:t xml:space="preserve"> לגבי </w:t>
      </w:r>
      <w:r w:rsidRPr="00FD2299">
        <w:rPr>
          <w:rFonts w:ascii="Arial" w:hAnsi="Arial" w:hint="cs"/>
          <w:b/>
          <w:bCs/>
          <w:noProof w:val="0"/>
          <w:sz w:val="26"/>
          <w:szCs w:val="26"/>
          <w:rtl/>
        </w:rPr>
        <w:t xml:space="preserve">יתר </w:t>
      </w:r>
      <w:r w:rsidRPr="00FD2299">
        <w:rPr>
          <w:rFonts w:ascii="Arial" w:hAnsi="Arial" w:hint="cs"/>
          <w:b/>
          <w:bCs/>
          <w:noProof w:val="0"/>
          <w:sz w:val="26"/>
          <w:szCs w:val="26"/>
          <w:rtl/>
        </w:rPr>
        <w:lastRenderedPageBreak/>
        <w:t>התשלומים</w:t>
      </w:r>
      <w:r w:rsidR="00FD2299">
        <w:rPr>
          <w:rFonts w:ascii="Arial" w:hAnsi="Arial" w:hint="cs"/>
          <w:noProof w:val="0"/>
          <w:sz w:val="26"/>
          <w:szCs w:val="26"/>
          <w:rtl/>
        </w:rPr>
        <w:t xml:space="preserve"> על בסיס בלתי מגולם</w:t>
      </w:r>
      <w:r w:rsidR="009939AF">
        <w:rPr>
          <w:rFonts w:ascii="Arial" w:hAnsi="Arial" w:hint="cs"/>
          <w:noProof w:val="0"/>
          <w:sz w:val="26"/>
          <w:szCs w:val="26"/>
          <w:rtl/>
        </w:rPr>
        <w:t xml:space="preserve">, בהעדר ראיה כלשהי להסדר תשלום נטו, מפורש או משתמע. </w:t>
      </w:r>
      <w:r>
        <w:rPr>
          <w:rFonts w:ascii="Arial" w:hAnsi="Arial" w:hint="cs"/>
          <w:noProof w:val="0"/>
          <w:sz w:val="26"/>
          <w:szCs w:val="26"/>
          <w:rtl/>
        </w:rPr>
        <w:t xml:space="preserve"> </w:t>
      </w:r>
    </w:p>
    <w:p w:rsidR="005866B9" w:rsidRDefault="005866B9" w:rsidP="009F1D60">
      <w:pPr>
        <w:pStyle w:val="ac"/>
        <w:spacing w:line="360" w:lineRule="auto"/>
        <w:ind w:left="247"/>
        <w:jc w:val="both"/>
        <w:rPr>
          <w:rFonts w:ascii="Arial" w:hAnsi="Arial"/>
          <w:noProof w:val="0"/>
          <w:sz w:val="26"/>
          <w:szCs w:val="26"/>
          <w:rtl/>
        </w:rPr>
      </w:pPr>
    </w:p>
    <w:p w:rsidR="002641D5" w:rsidRDefault="002641D5" w:rsidP="002641D5">
      <w:pPr>
        <w:pStyle w:val="ac"/>
        <w:spacing w:line="360" w:lineRule="auto"/>
        <w:ind w:left="247"/>
        <w:jc w:val="both"/>
        <w:rPr>
          <w:rFonts w:ascii="Arial" w:hAnsi="Arial"/>
          <w:noProof w:val="0"/>
          <w:sz w:val="26"/>
          <w:szCs w:val="26"/>
          <w:rtl/>
        </w:rPr>
      </w:pPr>
      <w:r w:rsidRPr="00941653">
        <w:rPr>
          <w:rFonts w:ascii="Arial" w:hAnsi="Arial" w:hint="cs"/>
          <w:noProof w:val="0"/>
          <w:sz w:val="26"/>
          <w:szCs w:val="26"/>
          <w:rtl/>
        </w:rPr>
        <w:t>מכיוון שבשומת הניכויים המשיב ייחס את כל סכומי השיקים לשנת 2017 ובאותה שנה לא היו</w:t>
      </w:r>
      <w:r>
        <w:rPr>
          <w:rFonts w:ascii="Arial" w:hAnsi="Arial" w:hint="cs"/>
          <w:noProof w:val="0"/>
          <w:sz w:val="26"/>
          <w:szCs w:val="26"/>
          <w:rtl/>
        </w:rPr>
        <w:t xml:space="preserve"> תשלומים לעארף מסוגים אחרים, למע</w:t>
      </w:r>
      <w:r w:rsidRPr="00941653">
        <w:rPr>
          <w:rFonts w:ascii="Arial" w:hAnsi="Arial" w:hint="cs"/>
          <w:noProof w:val="0"/>
          <w:sz w:val="26"/>
          <w:szCs w:val="26"/>
          <w:rtl/>
        </w:rPr>
        <w:t>שה הכוונה כאן היא לסכומי התשלומים המופיעים בשומה לשנים 2015 ו- 2016, קרי 3,5</w:t>
      </w:r>
      <w:r>
        <w:rPr>
          <w:rFonts w:ascii="Arial" w:hAnsi="Arial" w:hint="cs"/>
          <w:noProof w:val="0"/>
          <w:sz w:val="26"/>
          <w:szCs w:val="26"/>
          <w:rtl/>
        </w:rPr>
        <w:t>04</w:t>
      </w:r>
      <w:r w:rsidRPr="00941653">
        <w:rPr>
          <w:rFonts w:ascii="Arial" w:hAnsi="Arial" w:hint="cs"/>
          <w:noProof w:val="0"/>
          <w:sz w:val="26"/>
          <w:szCs w:val="26"/>
          <w:rtl/>
        </w:rPr>
        <w:t>,594 + 1,370,</w:t>
      </w:r>
      <w:r>
        <w:rPr>
          <w:rFonts w:ascii="Arial" w:hAnsi="Arial" w:hint="cs"/>
          <w:noProof w:val="0"/>
          <w:sz w:val="26"/>
          <w:szCs w:val="26"/>
          <w:rtl/>
        </w:rPr>
        <w:t>226 = 4,874,820 ש"ח.</w:t>
      </w:r>
    </w:p>
    <w:p w:rsidR="002641D5" w:rsidRPr="002641D5" w:rsidRDefault="002641D5" w:rsidP="002641D5">
      <w:pPr>
        <w:pStyle w:val="ac"/>
        <w:spacing w:line="360" w:lineRule="auto"/>
        <w:ind w:left="247"/>
        <w:jc w:val="both"/>
        <w:rPr>
          <w:rFonts w:ascii="Arial" w:hAnsi="Arial"/>
          <w:noProof w:val="0"/>
          <w:sz w:val="26"/>
          <w:szCs w:val="26"/>
          <w:rtl/>
        </w:rPr>
      </w:pPr>
    </w:p>
    <w:p w:rsidR="00694556" w:rsidRPr="004D1545" w:rsidRDefault="004D1545" w:rsidP="00AC7618">
      <w:pPr>
        <w:pStyle w:val="ac"/>
        <w:numPr>
          <w:ilvl w:val="0"/>
          <w:numId w:val="2"/>
        </w:numPr>
        <w:spacing w:line="360" w:lineRule="auto"/>
        <w:ind w:left="417"/>
        <w:jc w:val="both"/>
        <w:rPr>
          <w:rFonts w:ascii="Arial" w:hAnsi="Arial"/>
          <w:noProof w:val="0"/>
        </w:rPr>
      </w:pPr>
      <w:r w:rsidRPr="004D1545">
        <w:rPr>
          <w:rFonts w:ascii="Arial" w:hAnsi="Arial" w:hint="cs"/>
          <w:b/>
          <w:bCs/>
          <w:noProof w:val="0"/>
          <w:sz w:val="32"/>
          <w:szCs w:val="32"/>
          <w:u w:val="single"/>
          <w:rtl/>
        </w:rPr>
        <w:t>התי</w:t>
      </w:r>
      <w:r w:rsidR="004A4B89">
        <w:rPr>
          <w:rFonts w:ascii="Arial" w:hAnsi="Arial" w:hint="cs"/>
          <w:b/>
          <w:bCs/>
          <w:noProof w:val="0"/>
          <w:sz w:val="32"/>
          <w:szCs w:val="32"/>
          <w:u w:val="single"/>
          <w:rtl/>
        </w:rPr>
        <w:t>יחסות להיקף התשלומים הכולל</w:t>
      </w:r>
      <w:r w:rsidRPr="004D1545">
        <w:rPr>
          <w:rFonts w:ascii="Arial" w:hAnsi="Arial" w:hint="cs"/>
          <w:b/>
          <w:bCs/>
          <w:noProof w:val="0"/>
          <w:sz w:val="32"/>
          <w:szCs w:val="32"/>
          <w:u w:val="single"/>
          <w:rtl/>
        </w:rPr>
        <w:t xml:space="preserve"> שעמד בבסיס השומה</w:t>
      </w:r>
    </w:p>
    <w:p w:rsidR="004D1545" w:rsidRDefault="004D1545" w:rsidP="006C7B2B">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בסיכומיה (אך לא בכתב הערעור מטעמה), המערערת טענה לראש</w:t>
      </w:r>
      <w:r w:rsidR="006C7B2B">
        <w:rPr>
          <w:rFonts w:ascii="Arial" w:hAnsi="Arial" w:hint="cs"/>
          <w:noProof w:val="0"/>
          <w:sz w:val="26"/>
          <w:szCs w:val="26"/>
          <w:rtl/>
        </w:rPr>
        <w:t xml:space="preserve">ונה כי לא ניתן היה להוציא שומת </w:t>
      </w:r>
      <w:r>
        <w:rPr>
          <w:rFonts w:ascii="Arial" w:hAnsi="Arial" w:hint="cs"/>
          <w:noProof w:val="0"/>
          <w:sz w:val="26"/>
          <w:szCs w:val="26"/>
          <w:rtl/>
        </w:rPr>
        <w:t>ניכויים המתבססת על סכום כולל של תשלומים בגובה 8.2</w:t>
      </w:r>
      <w:r w:rsidR="006C7B2B">
        <w:rPr>
          <w:rFonts w:ascii="Arial" w:hAnsi="Arial" w:hint="cs"/>
          <w:noProof w:val="0"/>
          <w:sz w:val="26"/>
          <w:szCs w:val="26"/>
          <w:rtl/>
        </w:rPr>
        <w:t>2</w:t>
      </w:r>
      <w:r>
        <w:rPr>
          <w:rFonts w:ascii="Arial" w:hAnsi="Arial" w:hint="cs"/>
          <w:noProof w:val="0"/>
          <w:sz w:val="26"/>
          <w:szCs w:val="26"/>
          <w:rtl/>
        </w:rPr>
        <w:t xml:space="preserve">6 מיליון ש"ח  (מכל הסוגים: מזומן, העברות בבנק, שיקים דחויים), כאשר </w:t>
      </w:r>
      <w:r w:rsidRPr="006C7B2B">
        <w:rPr>
          <w:rFonts w:ascii="Arial" w:hAnsi="Arial" w:hint="cs"/>
          <w:b/>
          <w:bCs/>
          <w:noProof w:val="0"/>
          <w:sz w:val="26"/>
          <w:szCs w:val="26"/>
          <w:rtl/>
        </w:rPr>
        <w:t>החשבוניות</w:t>
      </w:r>
      <w:r>
        <w:rPr>
          <w:rFonts w:ascii="Arial" w:hAnsi="Arial" w:hint="cs"/>
          <w:noProof w:val="0"/>
          <w:sz w:val="26"/>
          <w:szCs w:val="26"/>
          <w:rtl/>
        </w:rPr>
        <w:t xml:space="preserve"> שנתקבלו מידי עארף הסתכמו בסך 4.414 מיליון ש"ח בלבד (כולל מע"מ) </w:t>
      </w:r>
      <w:r>
        <w:rPr>
          <w:rFonts w:ascii="Arial" w:hAnsi="Arial"/>
          <w:noProof w:val="0"/>
          <w:sz w:val="26"/>
          <w:szCs w:val="26"/>
          <w:rtl/>
        </w:rPr>
        <w:t>–</w:t>
      </w:r>
      <w:r>
        <w:rPr>
          <w:rFonts w:ascii="Arial" w:hAnsi="Arial" w:hint="cs"/>
          <w:noProof w:val="0"/>
          <w:sz w:val="26"/>
          <w:szCs w:val="26"/>
          <w:rtl/>
        </w:rPr>
        <w:t xml:space="preserve"> ראו סעיף 35 לסיכומי המערערת</w:t>
      </w:r>
      <w:r w:rsidR="009F1D60">
        <w:rPr>
          <w:rFonts w:ascii="Arial" w:hAnsi="Arial" w:hint="cs"/>
          <w:noProof w:val="0"/>
          <w:sz w:val="26"/>
          <w:szCs w:val="26"/>
          <w:rtl/>
        </w:rPr>
        <w:t>.</w:t>
      </w:r>
      <w:r>
        <w:rPr>
          <w:rFonts w:ascii="Arial" w:hAnsi="Arial" w:hint="cs"/>
          <w:noProof w:val="0"/>
          <w:sz w:val="26"/>
          <w:szCs w:val="26"/>
          <w:rtl/>
        </w:rPr>
        <w:t xml:space="preserve"> </w:t>
      </w:r>
    </w:p>
    <w:p w:rsidR="004D1545" w:rsidRDefault="004D1545" w:rsidP="004D1545">
      <w:pPr>
        <w:pStyle w:val="ac"/>
        <w:spacing w:line="360" w:lineRule="auto"/>
        <w:ind w:left="247"/>
        <w:jc w:val="both"/>
        <w:rPr>
          <w:rFonts w:ascii="Arial" w:hAnsi="Arial"/>
          <w:noProof w:val="0"/>
          <w:sz w:val="26"/>
          <w:szCs w:val="26"/>
          <w:rtl/>
        </w:rPr>
      </w:pPr>
    </w:p>
    <w:p w:rsidR="004D1545" w:rsidRDefault="004D1545" w:rsidP="004D1545">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אינני יכול לקבל טיעון זה ממספר נימוקים. </w:t>
      </w:r>
    </w:p>
    <w:p w:rsidR="009F1D60" w:rsidRDefault="009F1D60" w:rsidP="004D1545">
      <w:pPr>
        <w:pStyle w:val="ac"/>
        <w:spacing w:line="360" w:lineRule="auto"/>
        <w:ind w:left="247"/>
        <w:jc w:val="both"/>
        <w:rPr>
          <w:rFonts w:ascii="Arial" w:hAnsi="Arial"/>
          <w:noProof w:val="0"/>
          <w:sz w:val="26"/>
          <w:szCs w:val="26"/>
        </w:rPr>
      </w:pPr>
    </w:p>
    <w:p w:rsidR="004D1545" w:rsidRDefault="009F1D60" w:rsidP="004D1545">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ראשית, יובהר כי שומת הניכויים הנדונה מבוססת על חשבון החו"ז של עארף בהנהלת החשבונות של </w:t>
      </w:r>
      <w:r>
        <w:rPr>
          <w:rFonts w:ascii="Arial" w:hAnsi="Arial" w:hint="cs"/>
          <w:b/>
          <w:bCs/>
          <w:noProof w:val="0"/>
          <w:sz w:val="26"/>
          <w:szCs w:val="26"/>
          <w:rtl/>
        </w:rPr>
        <w:t>המערערת עצמה</w:t>
      </w:r>
      <w:r>
        <w:rPr>
          <w:rFonts w:ascii="Arial" w:hAnsi="Arial" w:hint="cs"/>
          <w:noProof w:val="0"/>
          <w:sz w:val="26"/>
          <w:szCs w:val="26"/>
          <w:rtl/>
        </w:rPr>
        <w:t xml:space="preserve">, ולא על "מיטב השפיטה"  של המשיב </w:t>
      </w:r>
      <w:r>
        <w:rPr>
          <w:rFonts w:ascii="Arial" w:hAnsi="Arial"/>
          <w:noProof w:val="0"/>
          <w:sz w:val="26"/>
          <w:szCs w:val="26"/>
          <w:rtl/>
        </w:rPr>
        <w:t>–</w:t>
      </w:r>
      <w:r>
        <w:rPr>
          <w:rFonts w:ascii="Arial" w:hAnsi="Arial" w:hint="cs"/>
          <w:noProof w:val="0"/>
          <w:sz w:val="26"/>
          <w:szCs w:val="26"/>
          <w:rtl/>
        </w:rPr>
        <w:t xml:space="preserve"> דהיינו, כל מספרי הגלם סופקו על ידי המערערת, והמשיב </w:t>
      </w:r>
      <w:r>
        <w:rPr>
          <w:rFonts w:ascii="Arial" w:hAnsi="Arial" w:hint="cs"/>
          <w:b/>
          <w:bCs/>
          <w:noProof w:val="0"/>
          <w:sz w:val="26"/>
          <w:szCs w:val="26"/>
          <w:rtl/>
        </w:rPr>
        <w:t>לא</w:t>
      </w:r>
      <w:r>
        <w:rPr>
          <w:rFonts w:ascii="Arial" w:hAnsi="Arial" w:hint="cs"/>
          <w:noProof w:val="0"/>
          <w:sz w:val="26"/>
          <w:szCs w:val="26"/>
          <w:rtl/>
        </w:rPr>
        <w:t xml:space="preserve"> הוסיף כל נתונים אחרים, פרי בדיקותיו. </w:t>
      </w:r>
    </w:p>
    <w:p w:rsidR="009F1D60" w:rsidRDefault="009F1D60" w:rsidP="009F1D60">
      <w:pPr>
        <w:pStyle w:val="ac"/>
        <w:spacing w:line="360" w:lineRule="auto"/>
        <w:ind w:left="247"/>
        <w:jc w:val="both"/>
        <w:rPr>
          <w:rFonts w:ascii="Arial" w:hAnsi="Arial"/>
          <w:noProof w:val="0"/>
          <w:sz w:val="26"/>
          <w:szCs w:val="26"/>
        </w:rPr>
      </w:pPr>
    </w:p>
    <w:p w:rsidR="009F1D60" w:rsidRDefault="009F1D60" w:rsidP="004A4B89">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שנית, כאשר כותבת המערערת (בסעיף 35 לסיכומים) כי </w:t>
      </w:r>
      <w:r>
        <w:rPr>
          <w:rFonts w:ascii="Arial" w:hAnsi="Arial" w:hint="cs"/>
          <w:b/>
          <w:bCs/>
          <w:noProof w:val="0"/>
          <w:sz w:val="26"/>
          <w:szCs w:val="26"/>
          <w:rtl/>
        </w:rPr>
        <w:t>"אין מחלוקת כי אלו הן החשבוניות היחידות שהוצאו"</w:t>
      </w:r>
      <w:r>
        <w:rPr>
          <w:rFonts w:ascii="Arial" w:hAnsi="Arial" w:hint="cs"/>
          <w:noProof w:val="0"/>
          <w:sz w:val="26"/>
          <w:szCs w:val="26"/>
          <w:rtl/>
        </w:rPr>
        <w:t xml:space="preserve"> (</w:t>
      </w:r>
      <w:r w:rsidR="001F723D">
        <w:rPr>
          <w:rFonts w:ascii="Arial" w:hAnsi="Arial" w:hint="cs"/>
          <w:noProof w:val="0"/>
          <w:sz w:val="26"/>
          <w:szCs w:val="26"/>
          <w:rtl/>
        </w:rPr>
        <w:t>הכוונה ל- 14 החשבוניות שמופ</w:t>
      </w:r>
      <w:r w:rsidR="004A4B89">
        <w:rPr>
          <w:rFonts w:ascii="Arial" w:hAnsi="Arial" w:hint="cs"/>
          <w:noProof w:val="0"/>
          <w:sz w:val="26"/>
          <w:szCs w:val="26"/>
          <w:rtl/>
        </w:rPr>
        <w:t>י</w:t>
      </w:r>
      <w:r w:rsidR="001F723D">
        <w:rPr>
          <w:rFonts w:ascii="Arial" w:hAnsi="Arial" w:hint="cs"/>
          <w:noProof w:val="0"/>
          <w:sz w:val="26"/>
          <w:szCs w:val="26"/>
          <w:rtl/>
        </w:rPr>
        <w:t>ע</w:t>
      </w:r>
      <w:r>
        <w:rPr>
          <w:rFonts w:ascii="Arial" w:hAnsi="Arial" w:hint="cs"/>
          <w:noProof w:val="0"/>
          <w:sz w:val="26"/>
          <w:szCs w:val="26"/>
          <w:rtl/>
        </w:rPr>
        <w:t xml:space="preserve">ות בטבלת ריכוז שהמערערת הגישה) </w:t>
      </w:r>
      <w:r>
        <w:rPr>
          <w:rFonts w:ascii="Arial" w:hAnsi="Arial"/>
          <w:noProof w:val="0"/>
          <w:sz w:val="26"/>
          <w:szCs w:val="26"/>
          <w:rtl/>
        </w:rPr>
        <w:t>–</w:t>
      </w:r>
      <w:r>
        <w:rPr>
          <w:rFonts w:ascii="Arial" w:hAnsi="Arial" w:hint="cs"/>
          <w:noProof w:val="0"/>
          <w:sz w:val="26"/>
          <w:szCs w:val="26"/>
          <w:rtl/>
        </w:rPr>
        <w:t xml:space="preserve"> </w:t>
      </w:r>
      <w:r w:rsidR="004A4B89">
        <w:rPr>
          <w:rFonts w:ascii="Arial" w:hAnsi="Arial" w:hint="cs"/>
          <w:noProof w:val="0"/>
          <w:sz w:val="26"/>
          <w:szCs w:val="26"/>
          <w:rtl/>
        </w:rPr>
        <w:t xml:space="preserve">הדבר </w:t>
      </w:r>
      <w:r>
        <w:rPr>
          <w:rFonts w:ascii="Arial" w:hAnsi="Arial" w:hint="cs"/>
          <w:noProof w:val="0"/>
          <w:sz w:val="26"/>
          <w:szCs w:val="26"/>
          <w:rtl/>
        </w:rPr>
        <w:t>אינ</w:t>
      </w:r>
      <w:r w:rsidR="004A4B89">
        <w:rPr>
          <w:rFonts w:ascii="Arial" w:hAnsi="Arial" w:hint="cs"/>
          <w:noProof w:val="0"/>
          <w:sz w:val="26"/>
          <w:szCs w:val="26"/>
          <w:rtl/>
        </w:rPr>
        <w:t>נו מדויק. בסעיף 24 ל</w:t>
      </w:r>
      <w:r>
        <w:rPr>
          <w:rFonts w:ascii="Arial" w:hAnsi="Arial" w:hint="cs"/>
          <w:noProof w:val="0"/>
          <w:sz w:val="26"/>
          <w:szCs w:val="26"/>
          <w:rtl/>
        </w:rPr>
        <w:t xml:space="preserve">סיכומיו המשיב מתייחס לחשבוניות אלה ומסתפק באמירה </w:t>
      </w:r>
      <w:r>
        <w:rPr>
          <w:rFonts w:ascii="Arial" w:hAnsi="Arial" w:hint="cs"/>
          <w:b/>
          <w:bCs/>
          <w:noProof w:val="0"/>
          <w:sz w:val="26"/>
          <w:szCs w:val="26"/>
          <w:rtl/>
        </w:rPr>
        <w:t>"בין אם חברת עארף הוציאה חשבוניות מס נוספות בתקופה זו ובין אם לאו"</w:t>
      </w:r>
      <w:r w:rsidR="004A4B89">
        <w:rPr>
          <w:rFonts w:ascii="Arial" w:hAnsi="Arial" w:hint="cs"/>
          <w:noProof w:val="0"/>
          <w:sz w:val="26"/>
          <w:szCs w:val="26"/>
          <w:rtl/>
        </w:rPr>
        <w:t xml:space="preserve">, וזאת מבלי להסכים כי </w:t>
      </w:r>
      <w:r>
        <w:rPr>
          <w:rFonts w:ascii="Arial" w:hAnsi="Arial" w:hint="cs"/>
          <w:noProof w:val="0"/>
          <w:sz w:val="26"/>
          <w:szCs w:val="26"/>
          <w:rtl/>
        </w:rPr>
        <w:t xml:space="preserve">טבלת הריכוז הנ"ל היא אכן ממצה. </w:t>
      </w:r>
    </w:p>
    <w:p w:rsidR="009F1D60" w:rsidRPr="004A4B89" w:rsidRDefault="009F1D60" w:rsidP="009F1D60">
      <w:pPr>
        <w:pStyle w:val="ac"/>
        <w:rPr>
          <w:rFonts w:ascii="Arial" w:hAnsi="Arial"/>
          <w:noProof w:val="0"/>
          <w:sz w:val="26"/>
          <w:szCs w:val="26"/>
          <w:rtl/>
        </w:rPr>
      </w:pPr>
    </w:p>
    <w:p w:rsidR="009F1D60" w:rsidRDefault="009F1D60" w:rsidP="004D1545">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שלישית, ההסבר בפי המערערת בסיכומיה לא נתמך בראיות. היא גורסת</w:t>
      </w:r>
      <w:r w:rsidR="004A4B89">
        <w:rPr>
          <w:rFonts w:ascii="Arial" w:hAnsi="Arial" w:hint="cs"/>
          <w:noProof w:val="0"/>
          <w:sz w:val="26"/>
          <w:szCs w:val="26"/>
          <w:rtl/>
        </w:rPr>
        <w:t xml:space="preserve"> כי</w:t>
      </w:r>
      <w:r>
        <w:rPr>
          <w:rFonts w:ascii="Arial" w:hAnsi="Arial" w:hint="cs"/>
          <w:noProof w:val="0"/>
          <w:sz w:val="26"/>
          <w:szCs w:val="26"/>
          <w:rtl/>
        </w:rPr>
        <w:t xml:space="preserve">: </w:t>
      </w:r>
    </w:p>
    <w:p w:rsidR="001F723D" w:rsidRPr="004A4B89" w:rsidRDefault="001F723D" w:rsidP="001F723D">
      <w:pPr>
        <w:pStyle w:val="ac"/>
        <w:rPr>
          <w:rFonts w:ascii="Arial" w:hAnsi="Arial"/>
          <w:noProof w:val="0"/>
          <w:sz w:val="26"/>
          <w:szCs w:val="26"/>
          <w:rtl/>
        </w:rPr>
      </w:pPr>
    </w:p>
    <w:p w:rsidR="009F1D60" w:rsidRPr="001F723D" w:rsidRDefault="001F723D" w:rsidP="004A4B89">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"החוב שנותר לד.עארף, הסדר החוב והעובדה כי קיימים... תשלומים... בסך 8,226,029 ש"ח  לעומת חשבוניות בסך כולל של 4,413,617 ש"ח, נובעים מתנועות כספיות בכרטיס החו"ז כנגד חשבון הבנק של פאר הדיור עצמה (חשבון בנק לאומי...), בחובה ובזכות, שאינם משקפים </w:t>
      </w:r>
      <w:r>
        <w:rPr>
          <w:rFonts w:ascii="Arial" w:hAnsi="Arial" w:hint="cs"/>
          <w:b/>
          <w:bCs/>
          <w:noProof w:val="0"/>
          <w:sz w:val="26"/>
          <w:szCs w:val="26"/>
          <w:rtl/>
        </w:rPr>
        <w:lastRenderedPageBreak/>
        <w:t>תשלומים לספק</w:t>
      </w:r>
      <w:r w:rsidR="004A4B89">
        <w:rPr>
          <w:rFonts w:ascii="Arial" w:hAnsi="Arial" w:hint="cs"/>
          <w:b/>
          <w:bCs/>
          <w:noProof w:val="0"/>
          <w:sz w:val="26"/>
          <w:szCs w:val="26"/>
          <w:rtl/>
        </w:rPr>
        <w:t>...</w:t>
      </w:r>
      <w:r>
        <w:rPr>
          <w:rFonts w:ascii="Arial" w:hAnsi="Arial" w:hint="cs"/>
          <w:b/>
          <w:bCs/>
          <w:noProof w:val="0"/>
          <w:sz w:val="26"/>
          <w:szCs w:val="26"/>
          <w:rtl/>
        </w:rPr>
        <w:t xml:space="preserve"> כלומר מדובר בתנועות כספיות שמקזזות את עצמן, </w:t>
      </w:r>
      <w:r w:rsidR="00802BA6">
        <w:rPr>
          <w:rFonts w:ascii="Arial" w:hAnsi="Arial" w:hint="cs"/>
          <w:b/>
          <w:bCs/>
          <w:noProof w:val="0"/>
          <w:sz w:val="26"/>
          <w:szCs w:val="26"/>
          <w:rtl/>
        </w:rPr>
        <w:t>שלא משקפות תשלומים ששולמו בפועל</w:t>
      </w:r>
      <w:r w:rsidR="00D56859">
        <w:rPr>
          <w:rFonts w:ascii="Arial" w:hAnsi="Arial" w:hint="cs"/>
          <w:b/>
          <w:bCs/>
          <w:noProof w:val="0"/>
          <w:sz w:val="26"/>
          <w:szCs w:val="26"/>
          <w:rtl/>
        </w:rPr>
        <w:t>."</w:t>
      </w:r>
    </w:p>
    <w:p w:rsidR="009F1D60" w:rsidRDefault="00802BA6" w:rsidP="009F1D60">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               </w:t>
      </w:r>
      <w:r w:rsidR="009F1D60">
        <w:rPr>
          <w:rFonts w:ascii="Arial" w:hAnsi="Arial" w:hint="cs"/>
          <w:noProof w:val="0"/>
          <w:sz w:val="26"/>
          <w:szCs w:val="26"/>
          <w:rtl/>
        </w:rPr>
        <w:t>(סעיף 36 לסיכומים)</w:t>
      </w:r>
    </w:p>
    <w:p w:rsidR="00802BA6" w:rsidRDefault="00802BA6" w:rsidP="009F1D60">
      <w:pPr>
        <w:pStyle w:val="ac"/>
        <w:spacing w:line="360" w:lineRule="auto"/>
        <w:ind w:left="247"/>
        <w:jc w:val="both"/>
        <w:rPr>
          <w:rFonts w:ascii="Arial" w:hAnsi="Arial"/>
          <w:noProof w:val="0"/>
          <w:sz w:val="26"/>
          <w:szCs w:val="26"/>
          <w:rtl/>
        </w:rPr>
      </w:pPr>
    </w:p>
    <w:p w:rsidR="009F1D60" w:rsidRDefault="009F1D60" w:rsidP="009F1D60">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ובסיכומי התגובה מטעמה ממשיכה המערערת ומסבירה כי: </w:t>
      </w:r>
    </w:p>
    <w:p w:rsidR="00802BA6" w:rsidRDefault="00802BA6" w:rsidP="00802BA6">
      <w:pPr>
        <w:spacing w:line="360" w:lineRule="auto"/>
        <w:ind w:left="1134" w:right="567"/>
        <w:jc w:val="both"/>
        <w:rPr>
          <w:rFonts w:ascii="Arial" w:hAnsi="Arial"/>
          <w:b/>
          <w:bCs/>
          <w:noProof w:val="0"/>
          <w:sz w:val="26"/>
          <w:szCs w:val="26"/>
          <w:rtl/>
        </w:rPr>
      </w:pPr>
    </w:p>
    <w:p w:rsidR="00802BA6" w:rsidRPr="00802BA6" w:rsidRDefault="00802BA6" w:rsidP="00802BA6">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 מן המפורסמות היא כי צדדים מעבירים בינם לבין עצמם שיקים וכספים הלוך וחזור, כדי לייצר בינם לבין עצמם נפח של תנועות מול הבנק, כדי לאפשר ניכיון שיקים אצל הספק בשיקים של המשלם ו/או להיפך ועוד. תנועות אלו משקפות היבטי מימון..."</w:t>
      </w:r>
    </w:p>
    <w:p w:rsidR="009F1D60" w:rsidRDefault="00802BA6" w:rsidP="009F1D60">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               </w:t>
      </w:r>
      <w:r w:rsidR="009F1D60">
        <w:rPr>
          <w:rFonts w:ascii="Arial" w:hAnsi="Arial" w:hint="cs"/>
          <w:noProof w:val="0"/>
          <w:sz w:val="26"/>
          <w:szCs w:val="26"/>
          <w:rtl/>
        </w:rPr>
        <w:t>(שם, ב</w:t>
      </w:r>
      <w:r w:rsidR="001F723D">
        <w:rPr>
          <w:rFonts w:ascii="Arial" w:hAnsi="Arial" w:hint="cs"/>
          <w:noProof w:val="0"/>
          <w:sz w:val="26"/>
          <w:szCs w:val="26"/>
          <w:rtl/>
        </w:rPr>
        <w:t xml:space="preserve">סעיף 6) </w:t>
      </w:r>
    </w:p>
    <w:p w:rsidR="001F723D" w:rsidRDefault="001F723D" w:rsidP="009F1D60">
      <w:pPr>
        <w:pStyle w:val="ac"/>
        <w:spacing w:line="360" w:lineRule="auto"/>
        <w:ind w:left="247"/>
        <w:jc w:val="both"/>
        <w:rPr>
          <w:rFonts w:ascii="Arial" w:hAnsi="Arial"/>
          <w:noProof w:val="0"/>
          <w:sz w:val="26"/>
          <w:szCs w:val="26"/>
          <w:rtl/>
        </w:rPr>
      </w:pPr>
    </w:p>
    <w:p w:rsidR="001F723D" w:rsidRPr="008655F6" w:rsidRDefault="001F723D" w:rsidP="00D56859">
      <w:pPr>
        <w:pStyle w:val="ac"/>
        <w:spacing w:line="360" w:lineRule="auto"/>
        <w:ind w:left="247"/>
        <w:jc w:val="both"/>
        <w:rPr>
          <w:rFonts w:ascii="Arial" w:hAnsi="Arial"/>
          <w:noProof w:val="0"/>
          <w:sz w:val="26"/>
          <w:szCs w:val="26"/>
        </w:rPr>
      </w:pPr>
      <w:r>
        <w:rPr>
          <w:rFonts w:ascii="Arial" w:hAnsi="Arial" w:hint="cs"/>
          <w:noProof w:val="0"/>
          <w:sz w:val="26"/>
          <w:szCs w:val="26"/>
          <w:rtl/>
        </w:rPr>
        <w:t>דא עקא, במקרה הקונקרטי המונח לפניי</w:t>
      </w:r>
      <w:r w:rsidR="006C7B2B">
        <w:rPr>
          <w:rFonts w:ascii="Arial" w:hAnsi="Arial" w:hint="cs"/>
          <w:noProof w:val="0"/>
          <w:sz w:val="26"/>
          <w:szCs w:val="26"/>
          <w:rtl/>
        </w:rPr>
        <w:t>,</w:t>
      </w:r>
      <w:r>
        <w:rPr>
          <w:rFonts w:ascii="Arial" w:hAnsi="Arial" w:hint="cs"/>
          <w:noProof w:val="0"/>
          <w:sz w:val="26"/>
          <w:szCs w:val="26"/>
          <w:rtl/>
        </w:rPr>
        <w:t xml:space="preserve"> המערערת לא השכילה </w:t>
      </w:r>
      <w:r w:rsidR="00802BA6">
        <w:rPr>
          <w:rFonts w:ascii="Arial" w:hAnsi="Arial" w:hint="cs"/>
          <w:noProof w:val="0"/>
          <w:sz w:val="26"/>
          <w:szCs w:val="26"/>
          <w:rtl/>
        </w:rPr>
        <w:t>לבאר את משמעות ה"תנועות הכספיות שמקזזות את עצמן" או להראות כי תוכן החו"ז מול עארף נוצר "כדי לייצר... נפח של תנועות מול הבנק". הנטל לספק ניתוח מפורט ומגובה בראיות בנושא זה היה מוטל על המערערת והיא לא הרימה אותו כלל</w:t>
      </w:r>
      <w:r w:rsidR="00D56859">
        <w:rPr>
          <w:rFonts w:ascii="Arial" w:hAnsi="Arial" w:hint="cs"/>
          <w:noProof w:val="0"/>
          <w:sz w:val="26"/>
          <w:szCs w:val="26"/>
          <w:rtl/>
        </w:rPr>
        <w:t>. (</w:t>
      </w:r>
      <w:r w:rsidR="00802BA6">
        <w:rPr>
          <w:rFonts w:ascii="Arial" w:hAnsi="Arial" w:hint="cs"/>
          <w:noProof w:val="0"/>
          <w:sz w:val="26"/>
          <w:szCs w:val="26"/>
          <w:rtl/>
        </w:rPr>
        <w:t>בשולי נקודה זו יוער כי סכומי התשלומים בשו</w:t>
      </w:r>
      <w:r w:rsidR="008655F6">
        <w:rPr>
          <w:rFonts w:ascii="Arial" w:hAnsi="Arial" w:hint="cs"/>
          <w:noProof w:val="0"/>
          <w:sz w:val="26"/>
          <w:szCs w:val="26"/>
          <w:rtl/>
        </w:rPr>
        <w:t>מה חושבו</w:t>
      </w:r>
      <w:r w:rsidR="00D56859">
        <w:rPr>
          <w:rFonts w:ascii="Arial" w:hAnsi="Arial" w:hint="cs"/>
          <w:noProof w:val="0"/>
          <w:sz w:val="26"/>
          <w:szCs w:val="26"/>
          <w:rtl/>
        </w:rPr>
        <w:t xml:space="preserve"> על סמך </w:t>
      </w:r>
      <w:r w:rsidR="008655F6">
        <w:rPr>
          <w:rFonts w:ascii="Arial" w:hAnsi="Arial" w:hint="cs"/>
          <w:noProof w:val="0"/>
          <w:sz w:val="26"/>
          <w:szCs w:val="26"/>
          <w:rtl/>
        </w:rPr>
        <w:t>צירוף כל הפעולות שמופ</w:t>
      </w:r>
      <w:r w:rsidR="00D56859">
        <w:rPr>
          <w:rFonts w:ascii="Arial" w:hAnsi="Arial" w:hint="cs"/>
          <w:noProof w:val="0"/>
          <w:sz w:val="26"/>
          <w:szCs w:val="26"/>
          <w:rtl/>
        </w:rPr>
        <w:t>יעו</w:t>
      </w:r>
      <w:r w:rsidR="00802BA6">
        <w:rPr>
          <w:rFonts w:ascii="Arial" w:hAnsi="Arial" w:hint="cs"/>
          <w:noProof w:val="0"/>
          <w:sz w:val="26"/>
          <w:szCs w:val="26"/>
          <w:rtl/>
        </w:rPr>
        <w:t xml:space="preserve">ת בעמודת ה"חובה" של החו"ז מול עארף </w:t>
      </w:r>
      <w:r w:rsidR="00802BA6">
        <w:rPr>
          <w:rFonts w:ascii="Arial" w:hAnsi="Arial"/>
          <w:noProof w:val="0"/>
          <w:sz w:val="26"/>
          <w:szCs w:val="26"/>
          <w:rtl/>
        </w:rPr>
        <w:t>–</w:t>
      </w:r>
      <w:r w:rsidR="00802BA6">
        <w:rPr>
          <w:rFonts w:ascii="Arial" w:hAnsi="Arial" w:hint="cs"/>
          <w:noProof w:val="0"/>
          <w:sz w:val="26"/>
          <w:szCs w:val="26"/>
          <w:rtl/>
        </w:rPr>
        <w:t xml:space="preserve"> כלומר, כל פעולה שהקטינה את </w:t>
      </w:r>
      <w:r w:rsidR="00D56859">
        <w:rPr>
          <w:rFonts w:ascii="Arial" w:hAnsi="Arial" w:hint="cs"/>
          <w:noProof w:val="0"/>
          <w:sz w:val="26"/>
          <w:szCs w:val="26"/>
          <w:rtl/>
        </w:rPr>
        <w:t>יתרת</w:t>
      </w:r>
      <w:r w:rsidR="00802BA6">
        <w:rPr>
          <w:rFonts w:ascii="Arial" w:hAnsi="Arial" w:hint="cs"/>
          <w:noProof w:val="0"/>
          <w:sz w:val="26"/>
          <w:szCs w:val="26"/>
          <w:rtl/>
        </w:rPr>
        <w:t xml:space="preserve"> החוב כלפיה </w:t>
      </w:r>
      <w:r w:rsidR="00802BA6">
        <w:rPr>
          <w:rFonts w:ascii="Arial" w:hAnsi="Arial"/>
          <w:noProof w:val="0"/>
          <w:sz w:val="26"/>
          <w:szCs w:val="26"/>
          <w:rtl/>
        </w:rPr>
        <w:t>–</w:t>
      </w:r>
      <w:r w:rsidR="00802BA6">
        <w:rPr>
          <w:rFonts w:ascii="Arial" w:hAnsi="Arial" w:hint="cs"/>
          <w:noProof w:val="0"/>
          <w:sz w:val="26"/>
          <w:szCs w:val="26"/>
          <w:rtl/>
        </w:rPr>
        <w:t xml:space="preserve"> ושם רואים בין היתר בפעולות במינוס (-)  שמקזזות</w:t>
      </w:r>
      <w:r w:rsidR="008655F6">
        <w:rPr>
          <w:rFonts w:ascii="Arial" w:hAnsi="Arial" w:hint="cs"/>
          <w:noProof w:val="0"/>
          <w:sz w:val="26"/>
          <w:szCs w:val="26"/>
          <w:rtl/>
        </w:rPr>
        <w:t xml:space="preserve"> פעולו</w:t>
      </w:r>
      <w:r w:rsidR="00D56859">
        <w:rPr>
          <w:rFonts w:ascii="Arial" w:hAnsi="Arial" w:hint="cs"/>
          <w:noProof w:val="0"/>
          <w:sz w:val="26"/>
          <w:szCs w:val="26"/>
          <w:rtl/>
        </w:rPr>
        <w:t>ת אחרות באותם סכומים, כך שהסך הכולל</w:t>
      </w:r>
      <w:r w:rsidR="008655F6">
        <w:rPr>
          <w:rFonts w:ascii="Arial" w:hAnsi="Arial" w:hint="cs"/>
          <w:noProof w:val="0"/>
          <w:sz w:val="26"/>
          <w:szCs w:val="26"/>
          <w:rtl/>
        </w:rPr>
        <w:t xml:space="preserve"> שהובא בחשבון בשומה הוא לכאורה </w:t>
      </w:r>
      <w:r w:rsidR="00CB1A1B">
        <w:rPr>
          <w:rFonts w:ascii="Arial" w:hAnsi="Arial" w:hint="cs"/>
          <w:b/>
          <w:bCs/>
          <w:noProof w:val="0"/>
          <w:sz w:val="26"/>
          <w:szCs w:val="26"/>
          <w:rtl/>
        </w:rPr>
        <w:t>לאחר נ</w:t>
      </w:r>
      <w:r w:rsidR="008655F6">
        <w:rPr>
          <w:rFonts w:ascii="Arial" w:hAnsi="Arial" w:hint="cs"/>
          <w:b/>
          <w:bCs/>
          <w:noProof w:val="0"/>
          <w:sz w:val="26"/>
          <w:szCs w:val="26"/>
          <w:rtl/>
        </w:rPr>
        <w:t>טרול</w:t>
      </w:r>
      <w:r w:rsidR="008655F6">
        <w:rPr>
          <w:rFonts w:ascii="Arial" w:hAnsi="Arial" w:hint="cs"/>
          <w:noProof w:val="0"/>
          <w:sz w:val="26"/>
          <w:szCs w:val="26"/>
          <w:rtl/>
        </w:rPr>
        <w:t xml:space="preserve"> קיזוזים אלה, וכאשר התוצאה הסופית איננה מושפעת מהם). </w:t>
      </w:r>
    </w:p>
    <w:p w:rsidR="009F1D60" w:rsidRPr="009F1D60" w:rsidRDefault="009F1D60" w:rsidP="009F1D60">
      <w:pPr>
        <w:pStyle w:val="ac"/>
        <w:rPr>
          <w:rFonts w:ascii="Arial" w:hAnsi="Arial"/>
          <w:noProof w:val="0"/>
          <w:sz w:val="26"/>
          <w:szCs w:val="26"/>
          <w:rtl/>
        </w:rPr>
      </w:pPr>
    </w:p>
    <w:p w:rsidR="009F1D60" w:rsidRDefault="008655F6" w:rsidP="004D1545">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על כן, אינני יכול להסכים עם המערערת כי </w:t>
      </w:r>
      <w:r>
        <w:rPr>
          <w:rFonts w:ascii="Arial" w:hAnsi="Arial" w:hint="cs"/>
          <w:b/>
          <w:bCs/>
          <w:noProof w:val="0"/>
          <w:sz w:val="26"/>
          <w:szCs w:val="26"/>
          <w:rtl/>
        </w:rPr>
        <w:t>"</w:t>
      </w:r>
      <w:r w:rsidR="00E57344">
        <w:rPr>
          <w:rFonts w:ascii="Arial" w:hAnsi="Arial" w:hint="cs"/>
          <w:b/>
          <w:bCs/>
          <w:noProof w:val="0"/>
          <w:sz w:val="26"/>
          <w:szCs w:val="26"/>
          <w:rtl/>
        </w:rPr>
        <w:t>הסכום המהווה תקרה עליונה לקביעת שומה, הוא סכומי החשבוניות"</w:t>
      </w:r>
      <w:r w:rsidR="00E57344">
        <w:rPr>
          <w:rFonts w:ascii="Arial" w:hAnsi="Arial" w:hint="cs"/>
          <w:noProof w:val="0"/>
          <w:sz w:val="26"/>
          <w:szCs w:val="26"/>
          <w:rtl/>
        </w:rPr>
        <w:t xml:space="preserve"> (סעיף 36 לסיכומים). לטעמי, נכון יותר לומר, כפי ששב המשיב והדגיש, כי </w:t>
      </w:r>
      <w:r w:rsidR="00E57344">
        <w:rPr>
          <w:rFonts w:ascii="Arial" w:hAnsi="Arial" w:hint="cs"/>
          <w:b/>
          <w:bCs/>
          <w:noProof w:val="0"/>
          <w:sz w:val="26"/>
          <w:szCs w:val="26"/>
          <w:rtl/>
        </w:rPr>
        <w:t>"רב הנסתר על הגלוי"</w:t>
      </w:r>
      <w:r w:rsidR="00E57344">
        <w:rPr>
          <w:rFonts w:ascii="Arial" w:hAnsi="Arial" w:hint="cs"/>
          <w:noProof w:val="0"/>
          <w:sz w:val="26"/>
          <w:szCs w:val="26"/>
          <w:rtl/>
        </w:rPr>
        <w:t xml:space="preserve"> (ראו, בין היתר, סעיפים 25 ו- 28 לסיכומי המשיב), וזאת כאשר נטל השכנוע רובץ על המערערת, כאמור. </w:t>
      </w:r>
    </w:p>
    <w:p w:rsidR="00E57344" w:rsidRDefault="00E57344" w:rsidP="00E57344">
      <w:pPr>
        <w:pStyle w:val="ac"/>
        <w:spacing w:line="360" w:lineRule="auto"/>
        <w:ind w:left="247"/>
        <w:jc w:val="both"/>
        <w:rPr>
          <w:rFonts w:ascii="Arial" w:hAnsi="Arial"/>
          <w:noProof w:val="0"/>
          <w:sz w:val="26"/>
          <w:szCs w:val="26"/>
          <w:rtl/>
        </w:rPr>
      </w:pPr>
    </w:p>
    <w:p w:rsidR="00E57344" w:rsidRDefault="00E57344" w:rsidP="00E57344">
      <w:pPr>
        <w:pStyle w:val="ac"/>
        <w:spacing w:line="360" w:lineRule="auto"/>
        <w:ind w:left="247"/>
        <w:jc w:val="both"/>
        <w:rPr>
          <w:rFonts w:ascii="Arial" w:hAnsi="Arial"/>
          <w:noProof w:val="0"/>
          <w:sz w:val="26"/>
          <w:szCs w:val="26"/>
        </w:rPr>
      </w:pPr>
      <w:r>
        <w:rPr>
          <w:rFonts w:ascii="Arial" w:hAnsi="Arial" w:hint="cs"/>
          <w:noProof w:val="0"/>
          <w:sz w:val="26"/>
          <w:szCs w:val="26"/>
          <w:rtl/>
        </w:rPr>
        <w:t xml:space="preserve">אזכיר </w:t>
      </w:r>
      <w:r w:rsidR="0046279C">
        <w:rPr>
          <w:rFonts w:ascii="Arial" w:hAnsi="Arial" w:hint="cs"/>
          <w:noProof w:val="0"/>
          <w:sz w:val="26"/>
          <w:szCs w:val="26"/>
          <w:rtl/>
        </w:rPr>
        <w:t xml:space="preserve">עוד </w:t>
      </w:r>
      <w:r>
        <w:rPr>
          <w:rFonts w:ascii="Arial" w:hAnsi="Arial" w:hint="cs"/>
          <w:noProof w:val="0"/>
          <w:sz w:val="26"/>
          <w:szCs w:val="26"/>
          <w:rtl/>
        </w:rPr>
        <w:t xml:space="preserve">בהקשר זה </w:t>
      </w:r>
      <w:r w:rsidR="0060766A">
        <w:rPr>
          <w:rFonts w:ascii="Arial" w:hAnsi="Arial" w:hint="cs"/>
          <w:noProof w:val="0"/>
          <w:sz w:val="26"/>
          <w:szCs w:val="26"/>
          <w:rtl/>
        </w:rPr>
        <w:t xml:space="preserve">כי </w:t>
      </w:r>
      <w:r>
        <w:rPr>
          <w:rFonts w:ascii="Arial" w:hAnsi="Arial" w:hint="cs"/>
          <w:noProof w:val="0"/>
          <w:sz w:val="26"/>
          <w:szCs w:val="26"/>
          <w:rtl/>
        </w:rPr>
        <w:t>על רקע מ</w:t>
      </w:r>
      <w:r w:rsidR="00CB1A1B">
        <w:rPr>
          <w:rFonts w:ascii="Arial" w:hAnsi="Arial" w:hint="cs"/>
          <w:noProof w:val="0"/>
          <w:sz w:val="26"/>
          <w:szCs w:val="26"/>
          <w:rtl/>
        </w:rPr>
        <w:t>צב הנתונים בתיק החלטתי לנהוג לקולא</w:t>
      </w:r>
      <w:r>
        <w:rPr>
          <w:rFonts w:ascii="Arial" w:hAnsi="Arial" w:hint="cs"/>
          <w:noProof w:val="0"/>
          <w:sz w:val="26"/>
          <w:szCs w:val="26"/>
          <w:rtl/>
        </w:rPr>
        <w:t xml:space="preserve"> בסוגיית הגילום בכל הנוגע לתשלומים שאינם שיקים על פי הסכם מאי 2016 (ראו סעיף </w:t>
      </w:r>
      <w:r w:rsidR="00CB1A1B">
        <w:rPr>
          <w:rFonts w:ascii="Arial" w:hAnsi="Arial" w:hint="cs"/>
          <w:noProof w:val="0"/>
          <w:sz w:val="26"/>
          <w:szCs w:val="26"/>
          <w:rtl/>
        </w:rPr>
        <w:t xml:space="preserve">80 </w:t>
      </w:r>
      <w:r>
        <w:rPr>
          <w:rFonts w:ascii="Arial" w:hAnsi="Arial" w:hint="cs"/>
          <w:noProof w:val="0"/>
          <w:sz w:val="26"/>
          <w:szCs w:val="26"/>
          <w:rtl/>
        </w:rPr>
        <w:t xml:space="preserve">לעיל). </w:t>
      </w:r>
    </w:p>
    <w:p w:rsidR="00B44BCC" w:rsidRDefault="00B44BCC" w:rsidP="0060766A">
      <w:pPr>
        <w:pStyle w:val="ac"/>
        <w:spacing w:line="360" w:lineRule="auto"/>
        <w:ind w:left="247"/>
        <w:jc w:val="both"/>
        <w:rPr>
          <w:rFonts w:ascii="Arial" w:hAnsi="Arial"/>
          <w:noProof w:val="0"/>
          <w:sz w:val="26"/>
          <w:szCs w:val="26"/>
          <w:rtl/>
        </w:rPr>
      </w:pPr>
    </w:p>
    <w:p w:rsidR="008A705A" w:rsidRDefault="008A705A" w:rsidP="0060766A">
      <w:pPr>
        <w:pStyle w:val="ac"/>
        <w:spacing w:line="360" w:lineRule="auto"/>
        <w:ind w:left="247"/>
        <w:jc w:val="both"/>
        <w:rPr>
          <w:rFonts w:ascii="Arial" w:hAnsi="Arial"/>
          <w:noProof w:val="0"/>
          <w:sz w:val="26"/>
          <w:szCs w:val="26"/>
          <w:rtl/>
        </w:rPr>
      </w:pPr>
    </w:p>
    <w:p w:rsidR="008A705A" w:rsidRPr="004D1545" w:rsidRDefault="008A705A" w:rsidP="0060766A">
      <w:pPr>
        <w:pStyle w:val="ac"/>
        <w:spacing w:line="360" w:lineRule="auto"/>
        <w:ind w:left="247"/>
        <w:jc w:val="both"/>
        <w:rPr>
          <w:rFonts w:ascii="Arial" w:hAnsi="Arial"/>
          <w:noProof w:val="0"/>
          <w:sz w:val="26"/>
          <w:szCs w:val="26"/>
        </w:rPr>
      </w:pPr>
    </w:p>
    <w:p w:rsidR="00E57344" w:rsidRPr="00E57344" w:rsidRDefault="0060766A" w:rsidP="006C7B2B">
      <w:pPr>
        <w:pStyle w:val="ac"/>
        <w:numPr>
          <w:ilvl w:val="0"/>
          <w:numId w:val="2"/>
        </w:numPr>
        <w:spacing w:line="360" w:lineRule="auto"/>
        <w:ind w:left="417"/>
        <w:jc w:val="both"/>
        <w:rPr>
          <w:rFonts w:ascii="Arial" w:hAnsi="Arial"/>
          <w:noProof w:val="0"/>
        </w:rPr>
      </w:pPr>
      <w:r>
        <w:rPr>
          <w:rFonts w:ascii="Arial" w:hAnsi="Arial" w:hint="cs"/>
          <w:b/>
          <w:bCs/>
          <w:noProof w:val="0"/>
          <w:sz w:val="32"/>
          <w:szCs w:val="32"/>
          <w:u w:val="single"/>
          <w:rtl/>
        </w:rPr>
        <w:lastRenderedPageBreak/>
        <w:t xml:space="preserve">הקנסות שהוטלו מכוח </w:t>
      </w:r>
      <w:r w:rsidR="00E57344">
        <w:rPr>
          <w:rFonts w:ascii="Arial" w:hAnsi="Arial" w:hint="cs"/>
          <w:b/>
          <w:bCs/>
          <w:noProof w:val="0"/>
          <w:sz w:val="32"/>
          <w:szCs w:val="32"/>
          <w:u w:val="single"/>
          <w:rtl/>
        </w:rPr>
        <w:t>סעיף 191א לפקודה</w:t>
      </w:r>
    </w:p>
    <w:p w:rsidR="00E57344" w:rsidRDefault="0060766A" w:rsidP="0060766A">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במסגרת שומת הניכויים הוט</w:t>
      </w:r>
      <w:r w:rsidR="00E57344" w:rsidRPr="0060766A">
        <w:rPr>
          <w:rFonts w:ascii="Arial" w:hAnsi="Arial" w:hint="cs"/>
          <w:noProof w:val="0"/>
          <w:sz w:val="26"/>
          <w:szCs w:val="26"/>
          <w:rtl/>
        </w:rPr>
        <w:t>ל</w:t>
      </w:r>
      <w:r>
        <w:rPr>
          <w:rFonts w:ascii="Arial" w:hAnsi="Arial" w:hint="cs"/>
          <w:noProof w:val="0"/>
          <w:sz w:val="26"/>
          <w:szCs w:val="26"/>
          <w:rtl/>
        </w:rPr>
        <w:t xml:space="preserve">ו על המערערת קנסות מכוח סעיף 191א לפקודה, הקובע לאמור: </w:t>
      </w:r>
    </w:p>
    <w:p w:rsidR="0060766A" w:rsidRDefault="0060766A" w:rsidP="0060766A">
      <w:pPr>
        <w:pStyle w:val="ac"/>
        <w:spacing w:line="360" w:lineRule="auto"/>
        <w:ind w:left="247"/>
        <w:jc w:val="both"/>
        <w:rPr>
          <w:rFonts w:ascii="Arial" w:hAnsi="Arial"/>
          <w:noProof w:val="0"/>
          <w:sz w:val="26"/>
          <w:szCs w:val="26"/>
          <w:rtl/>
        </w:rPr>
      </w:pPr>
    </w:p>
    <w:p w:rsidR="00373867" w:rsidRPr="00373867" w:rsidRDefault="00373867" w:rsidP="00373867">
      <w:pPr>
        <w:spacing w:line="360" w:lineRule="auto"/>
        <w:ind w:left="1134" w:right="567"/>
        <w:jc w:val="both"/>
        <w:rPr>
          <w:rFonts w:ascii="David" w:hAnsi="David"/>
          <w:b/>
          <w:bCs/>
          <w:noProof w:val="0"/>
          <w:sz w:val="48"/>
          <w:szCs w:val="48"/>
        </w:rPr>
      </w:pPr>
      <w:r>
        <w:rPr>
          <w:rFonts w:ascii="David" w:hAnsi="David" w:hint="cs"/>
          <w:b/>
          <w:bCs/>
          <w:color w:val="000000"/>
          <w:sz w:val="26"/>
          <w:szCs w:val="26"/>
          <w:rtl/>
        </w:rPr>
        <w:t>"</w:t>
      </w:r>
      <w:r w:rsidRPr="00373867">
        <w:rPr>
          <w:rFonts w:ascii="David" w:hAnsi="David"/>
          <w:b/>
          <w:bCs/>
          <w:color w:val="000000"/>
          <w:sz w:val="26"/>
          <w:szCs w:val="26"/>
          <w:rtl/>
        </w:rPr>
        <w:t>מי שבלי הצדק סביר לא ניכה את המס שהיה עליו לנכות על פי סעיפים 161, 164 או 170 יהיה חייב בקנס בשיעור של 15% מן הסכומים שלא ניכה</w:t>
      </w:r>
      <w:r w:rsidRPr="00373867">
        <w:rPr>
          <w:rFonts w:ascii="David" w:hAnsi="David"/>
          <w:b/>
          <w:bCs/>
          <w:color w:val="000000"/>
          <w:sz w:val="26"/>
          <w:szCs w:val="26"/>
        </w:rPr>
        <w:t>.</w:t>
      </w:r>
      <w:r>
        <w:rPr>
          <w:rFonts w:ascii="David" w:hAnsi="David" w:hint="cs"/>
          <w:b/>
          <w:bCs/>
          <w:color w:val="000000"/>
          <w:sz w:val="26"/>
          <w:szCs w:val="26"/>
          <w:rtl/>
        </w:rPr>
        <w:t>"</w:t>
      </w:r>
    </w:p>
    <w:p w:rsidR="00373867" w:rsidRPr="00373867" w:rsidRDefault="00373867" w:rsidP="0060766A">
      <w:pPr>
        <w:pStyle w:val="ac"/>
        <w:spacing w:line="360" w:lineRule="auto"/>
        <w:ind w:left="247"/>
        <w:jc w:val="both"/>
        <w:rPr>
          <w:rFonts w:ascii="Arial" w:hAnsi="Arial"/>
          <w:noProof w:val="0"/>
          <w:sz w:val="26"/>
          <w:szCs w:val="26"/>
          <w:rtl/>
        </w:rPr>
      </w:pPr>
    </w:p>
    <w:p w:rsidR="0060766A" w:rsidRDefault="00151EC9" w:rsidP="0060766A">
      <w:pPr>
        <w:pStyle w:val="ac"/>
        <w:spacing w:line="360" w:lineRule="auto"/>
        <w:ind w:left="247"/>
        <w:jc w:val="both"/>
        <w:rPr>
          <w:rFonts w:ascii="Arial" w:hAnsi="Arial"/>
          <w:noProof w:val="0"/>
          <w:sz w:val="26"/>
          <w:szCs w:val="26"/>
          <w:rtl/>
        </w:rPr>
      </w:pPr>
      <w:r>
        <w:rPr>
          <w:rFonts w:ascii="Arial" w:hAnsi="Arial" w:hint="cs"/>
          <w:noProof w:val="0"/>
          <w:sz w:val="26"/>
          <w:szCs w:val="26"/>
          <w:rtl/>
        </w:rPr>
        <w:t>כנגד הטלת הקנסות המערערת טוענת כי:</w:t>
      </w:r>
    </w:p>
    <w:p w:rsidR="00151EC9" w:rsidRDefault="00151EC9" w:rsidP="0060766A">
      <w:pPr>
        <w:pStyle w:val="ac"/>
        <w:spacing w:line="360" w:lineRule="auto"/>
        <w:ind w:left="247"/>
        <w:jc w:val="both"/>
        <w:rPr>
          <w:rFonts w:ascii="Arial" w:hAnsi="Arial"/>
          <w:noProof w:val="0"/>
          <w:sz w:val="26"/>
          <w:szCs w:val="26"/>
          <w:rtl/>
        </w:rPr>
      </w:pPr>
    </w:p>
    <w:p w:rsidR="00151EC9" w:rsidRDefault="00151EC9" w:rsidP="00151EC9">
      <w:pPr>
        <w:pStyle w:val="ac"/>
        <w:spacing w:line="360" w:lineRule="auto"/>
        <w:ind w:left="1134" w:right="567"/>
        <w:jc w:val="both"/>
        <w:rPr>
          <w:rFonts w:ascii="Arial" w:hAnsi="Arial"/>
          <w:b/>
          <w:bCs/>
          <w:noProof w:val="0"/>
          <w:sz w:val="26"/>
          <w:szCs w:val="26"/>
          <w:rtl/>
        </w:rPr>
      </w:pPr>
      <w:r>
        <w:rPr>
          <w:rFonts w:ascii="Arial" w:hAnsi="Arial" w:hint="cs"/>
          <w:b/>
          <w:bCs/>
          <w:noProof w:val="0"/>
          <w:sz w:val="26"/>
          <w:szCs w:val="26"/>
          <w:rtl/>
        </w:rPr>
        <w:t>"הסעיף כולל מרכיב של שיקול דעת בהטלת הקנס, 'הצדק סביר', ובנסיבות תיק זה אין כל הצדק סביר לחיוב נוסף בקנסות. החברה מגישה דוחות באופן מסודר. לחברה רואה חשבון ומנהל חשבונות. טעויות בנוגע לניכוי במקור הינם דברים שקורים אצל כל עסק ובניהול שוטף של עסק עלולים להיווצר, באופן סביר, סיטואציות שבהן לא ינוכה מס במקור במקום שבו הוא אמור היה להיות מנוכה."</w:t>
      </w:r>
    </w:p>
    <w:p w:rsidR="00151EC9" w:rsidRDefault="00151EC9" w:rsidP="00151EC9">
      <w:pPr>
        <w:pStyle w:val="ac"/>
        <w:spacing w:line="360" w:lineRule="auto"/>
        <w:ind w:left="1134" w:right="567"/>
        <w:jc w:val="both"/>
        <w:rPr>
          <w:rFonts w:ascii="Arial" w:hAnsi="Arial"/>
          <w:noProof w:val="0"/>
          <w:sz w:val="26"/>
          <w:szCs w:val="26"/>
          <w:rtl/>
        </w:rPr>
      </w:pPr>
      <w:r>
        <w:rPr>
          <w:rFonts w:ascii="Arial" w:hAnsi="Arial" w:hint="cs"/>
          <w:noProof w:val="0"/>
          <w:sz w:val="26"/>
          <w:szCs w:val="26"/>
          <w:rtl/>
        </w:rPr>
        <w:t>(מתוך סעיף 66 לסיכומי המערערת)</w:t>
      </w:r>
    </w:p>
    <w:p w:rsidR="00151EC9" w:rsidRPr="00151EC9" w:rsidRDefault="00151EC9" w:rsidP="00151EC9">
      <w:pPr>
        <w:pStyle w:val="ac"/>
        <w:spacing w:line="360" w:lineRule="auto"/>
        <w:ind w:left="1134" w:right="567"/>
        <w:jc w:val="both"/>
        <w:rPr>
          <w:rFonts w:ascii="Arial" w:hAnsi="Arial"/>
          <w:noProof w:val="0"/>
          <w:sz w:val="26"/>
          <w:szCs w:val="26"/>
        </w:rPr>
      </w:pPr>
    </w:p>
    <w:p w:rsidR="0060766A" w:rsidRDefault="00151EC9" w:rsidP="008534FA">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לא שוכנעתי מנימוקי המערערת בנושא זה. "ההצדק הסביר" עליו צריכים להצביע הוא לאי ניכוי המס כנדרש, ולא להטלת הקנס בהתאם לסעיף. נסיבות המקרה אינן מלמדות על תקלה מקרית ות</w:t>
      </w:r>
      <w:r w:rsidR="00F43AC7">
        <w:rPr>
          <w:rFonts w:ascii="Arial" w:hAnsi="Arial" w:hint="cs"/>
          <w:noProof w:val="0"/>
          <w:sz w:val="26"/>
          <w:szCs w:val="26"/>
          <w:rtl/>
        </w:rPr>
        <w:t>מימה אצל המערערת, אלא על התעלמות מחובת הניכוי המוטלת עליה והעדפה מודעת מצדה לפרוע חלק גדול יו</w:t>
      </w:r>
      <w:r w:rsidR="0046279C">
        <w:rPr>
          <w:rFonts w:ascii="Arial" w:hAnsi="Arial" w:hint="cs"/>
          <w:noProof w:val="0"/>
          <w:sz w:val="26"/>
          <w:szCs w:val="26"/>
          <w:rtl/>
        </w:rPr>
        <w:t>תר מהחוב שלה כלפי עארף על חשבון הפרשת</w:t>
      </w:r>
      <w:r w:rsidR="00F43AC7">
        <w:rPr>
          <w:rFonts w:ascii="Arial" w:hAnsi="Arial" w:hint="cs"/>
          <w:noProof w:val="0"/>
          <w:sz w:val="26"/>
          <w:szCs w:val="26"/>
          <w:rtl/>
        </w:rPr>
        <w:t xml:space="preserve"> מקצת הכספים לביצוע ניכוי המס במקור, כנדרש על פי חוק. </w:t>
      </w:r>
      <w:r w:rsidR="008534FA">
        <w:rPr>
          <w:rFonts w:ascii="Arial" w:hAnsi="Arial" w:hint="cs"/>
          <w:noProof w:val="0"/>
          <w:sz w:val="26"/>
          <w:szCs w:val="26"/>
          <w:rtl/>
        </w:rPr>
        <w:t xml:space="preserve">וכפי שסיכם זאת מר הררי עצמו, </w:t>
      </w:r>
      <w:r w:rsidR="008534FA">
        <w:rPr>
          <w:rFonts w:ascii="Arial" w:hAnsi="Arial" w:hint="cs"/>
          <w:b/>
          <w:bCs/>
          <w:noProof w:val="0"/>
          <w:sz w:val="26"/>
          <w:szCs w:val="26"/>
          <w:rtl/>
        </w:rPr>
        <w:t>"... יכול להיות שבחלק מהמקרים לא עבדתי מסודר..."</w:t>
      </w:r>
      <w:r w:rsidR="008534FA">
        <w:rPr>
          <w:rFonts w:ascii="Arial" w:hAnsi="Arial" w:hint="cs"/>
          <w:noProof w:val="0"/>
          <w:sz w:val="26"/>
          <w:szCs w:val="26"/>
          <w:rtl/>
        </w:rPr>
        <w:t xml:space="preserve"> (עמוד 41, שורה 13).  </w:t>
      </w:r>
    </w:p>
    <w:p w:rsidR="00F43AC7" w:rsidRPr="0046279C" w:rsidRDefault="00F43AC7" w:rsidP="00F43AC7">
      <w:pPr>
        <w:pStyle w:val="ac"/>
        <w:spacing w:line="360" w:lineRule="auto"/>
        <w:ind w:left="247"/>
        <w:jc w:val="both"/>
        <w:rPr>
          <w:rFonts w:ascii="Arial" w:hAnsi="Arial"/>
          <w:noProof w:val="0"/>
          <w:sz w:val="26"/>
          <w:szCs w:val="26"/>
        </w:rPr>
      </w:pPr>
    </w:p>
    <w:p w:rsidR="00F43AC7" w:rsidRDefault="00F43AC7" w:rsidP="0060766A">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בנסיבות אלה אינני מוצא פגם בשיקול דעת המשיב, שאיננו מסכים לביטול הקנסות. </w:t>
      </w:r>
    </w:p>
    <w:p w:rsidR="00F43AC7" w:rsidRDefault="00F43AC7" w:rsidP="00F43AC7">
      <w:pPr>
        <w:pStyle w:val="ac"/>
        <w:rPr>
          <w:rFonts w:ascii="Arial" w:hAnsi="Arial"/>
          <w:noProof w:val="0"/>
          <w:sz w:val="26"/>
          <w:szCs w:val="26"/>
          <w:rtl/>
        </w:rPr>
      </w:pPr>
    </w:p>
    <w:p w:rsidR="00F71773" w:rsidRDefault="00F71773" w:rsidP="00F43AC7">
      <w:pPr>
        <w:pStyle w:val="ac"/>
        <w:rPr>
          <w:rFonts w:ascii="Arial" w:hAnsi="Arial"/>
          <w:noProof w:val="0"/>
          <w:sz w:val="26"/>
          <w:szCs w:val="26"/>
          <w:rtl/>
        </w:rPr>
      </w:pPr>
    </w:p>
    <w:p w:rsidR="00F71773" w:rsidRDefault="00F71773" w:rsidP="00F43AC7">
      <w:pPr>
        <w:pStyle w:val="ac"/>
        <w:rPr>
          <w:rFonts w:ascii="Arial" w:hAnsi="Arial"/>
          <w:noProof w:val="0"/>
          <w:sz w:val="26"/>
          <w:szCs w:val="26"/>
          <w:rtl/>
        </w:rPr>
      </w:pPr>
    </w:p>
    <w:p w:rsidR="00F71773" w:rsidRDefault="00F71773" w:rsidP="00F43AC7">
      <w:pPr>
        <w:pStyle w:val="ac"/>
        <w:rPr>
          <w:rFonts w:ascii="Arial" w:hAnsi="Arial"/>
          <w:noProof w:val="0"/>
          <w:sz w:val="26"/>
          <w:szCs w:val="26"/>
          <w:rtl/>
        </w:rPr>
      </w:pPr>
    </w:p>
    <w:p w:rsidR="00F71773" w:rsidRPr="00F43AC7" w:rsidRDefault="00F71773" w:rsidP="00F43AC7">
      <w:pPr>
        <w:pStyle w:val="ac"/>
        <w:rPr>
          <w:rFonts w:ascii="Arial" w:hAnsi="Arial"/>
          <w:noProof w:val="0"/>
          <w:sz w:val="26"/>
          <w:szCs w:val="26"/>
          <w:rtl/>
        </w:rPr>
      </w:pPr>
    </w:p>
    <w:p w:rsidR="004D1545" w:rsidRPr="004D1545" w:rsidRDefault="00F43AC7" w:rsidP="00F43AC7">
      <w:pPr>
        <w:pStyle w:val="ac"/>
        <w:numPr>
          <w:ilvl w:val="0"/>
          <w:numId w:val="2"/>
        </w:numPr>
        <w:spacing w:line="360" w:lineRule="auto"/>
        <w:ind w:left="417"/>
        <w:jc w:val="both"/>
        <w:rPr>
          <w:rFonts w:ascii="Arial" w:hAnsi="Arial"/>
          <w:noProof w:val="0"/>
          <w:rtl/>
        </w:rPr>
      </w:pPr>
      <w:r>
        <w:rPr>
          <w:rFonts w:ascii="Arial" w:hAnsi="Arial" w:hint="cs"/>
          <w:b/>
          <w:bCs/>
          <w:noProof w:val="0"/>
          <w:sz w:val="32"/>
          <w:szCs w:val="32"/>
          <w:u w:val="single"/>
          <w:rtl/>
        </w:rPr>
        <w:lastRenderedPageBreak/>
        <w:t>סיכום</w:t>
      </w:r>
    </w:p>
    <w:p w:rsidR="00694556" w:rsidRDefault="00F43AC7" w:rsidP="007773E3">
      <w:pPr>
        <w:pStyle w:val="ac"/>
        <w:numPr>
          <w:ilvl w:val="0"/>
          <w:numId w:val="1"/>
        </w:numPr>
        <w:spacing w:line="360" w:lineRule="auto"/>
        <w:ind w:left="247"/>
        <w:jc w:val="both"/>
        <w:rPr>
          <w:rFonts w:ascii="Arial" w:hAnsi="Arial"/>
          <w:noProof w:val="0"/>
          <w:sz w:val="26"/>
          <w:szCs w:val="26"/>
        </w:rPr>
      </w:pPr>
      <w:r w:rsidRPr="00941653">
        <w:rPr>
          <w:rFonts w:ascii="Arial" w:hAnsi="Arial" w:hint="cs"/>
          <w:noProof w:val="0"/>
          <w:sz w:val="26"/>
          <w:szCs w:val="26"/>
          <w:rtl/>
        </w:rPr>
        <w:t xml:space="preserve">לאור כל האמור לעיל, הערעור ברובו נדחה. עם זאת, ובהמשך לאמור בסעיף </w:t>
      </w:r>
      <w:r w:rsidR="00CB1A1B">
        <w:rPr>
          <w:rFonts w:ascii="Arial" w:hAnsi="Arial" w:hint="cs"/>
          <w:noProof w:val="0"/>
          <w:sz w:val="26"/>
          <w:szCs w:val="26"/>
          <w:rtl/>
        </w:rPr>
        <w:t xml:space="preserve">80 </w:t>
      </w:r>
      <w:r w:rsidRPr="00941653">
        <w:rPr>
          <w:rFonts w:ascii="Arial" w:hAnsi="Arial" w:hint="cs"/>
          <w:noProof w:val="0"/>
          <w:sz w:val="26"/>
          <w:szCs w:val="26"/>
          <w:rtl/>
        </w:rPr>
        <w:t xml:space="preserve">לעיל, המשיב יערוך תיקון לשומת הניכויים באופן שלא ייעשה תחשיב מגולם לגבי </w:t>
      </w:r>
      <w:r w:rsidR="007773E3">
        <w:rPr>
          <w:rFonts w:ascii="Arial" w:hAnsi="Arial" w:hint="cs"/>
          <w:noProof w:val="0"/>
          <w:sz w:val="26"/>
          <w:szCs w:val="26"/>
          <w:rtl/>
        </w:rPr>
        <w:t xml:space="preserve">אותם </w:t>
      </w:r>
      <w:r w:rsidRPr="00941653">
        <w:rPr>
          <w:rFonts w:ascii="Arial" w:hAnsi="Arial" w:hint="cs"/>
          <w:noProof w:val="0"/>
          <w:sz w:val="26"/>
          <w:szCs w:val="26"/>
          <w:rtl/>
        </w:rPr>
        <w:t xml:space="preserve">תשלומים לעארף שלא היו באמצעות הסדר השיקים. </w:t>
      </w:r>
    </w:p>
    <w:p w:rsidR="007773E3" w:rsidRDefault="007773E3" w:rsidP="007773E3">
      <w:pPr>
        <w:pStyle w:val="ac"/>
        <w:spacing w:line="360" w:lineRule="auto"/>
        <w:ind w:left="247"/>
        <w:jc w:val="both"/>
        <w:rPr>
          <w:rFonts w:ascii="Arial" w:hAnsi="Arial"/>
          <w:noProof w:val="0"/>
          <w:sz w:val="26"/>
          <w:szCs w:val="26"/>
        </w:rPr>
      </w:pPr>
    </w:p>
    <w:p w:rsidR="007773E3" w:rsidRDefault="007773E3" w:rsidP="007773E3">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לנוכח תוצאת פסק הדין, אינני מוצא צורך להידרש לשאלת קבילות מוצג מש/9 שהמשיב ביקש להגיש במהלך הדיון. </w:t>
      </w:r>
    </w:p>
    <w:p w:rsidR="007773E3" w:rsidRPr="007773E3" w:rsidRDefault="007773E3" w:rsidP="007773E3">
      <w:pPr>
        <w:pStyle w:val="ac"/>
        <w:rPr>
          <w:rFonts w:ascii="Arial" w:hAnsi="Arial"/>
          <w:noProof w:val="0"/>
          <w:sz w:val="26"/>
          <w:szCs w:val="26"/>
          <w:rtl/>
        </w:rPr>
      </w:pPr>
    </w:p>
    <w:p w:rsidR="00F43AC7" w:rsidRDefault="00941653" w:rsidP="00F43AC7">
      <w:pPr>
        <w:pStyle w:val="ac"/>
        <w:numPr>
          <w:ilvl w:val="0"/>
          <w:numId w:val="1"/>
        </w:numPr>
        <w:spacing w:line="360" w:lineRule="auto"/>
        <w:ind w:left="247"/>
        <w:jc w:val="both"/>
        <w:rPr>
          <w:rFonts w:ascii="Arial" w:hAnsi="Arial"/>
          <w:noProof w:val="0"/>
          <w:sz w:val="26"/>
          <w:szCs w:val="26"/>
        </w:rPr>
      </w:pPr>
      <w:r>
        <w:rPr>
          <w:rFonts w:ascii="Arial" w:hAnsi="Arial" w:hint="cs"/>
          <w:noProof w:val="0"/>
          <w:sz w:val="26"/>
          <w:szCs w:val="26"/>
          <w:rtl/>
        </w:rPr>
        <w:t xml:space="preserve">המערערת תשלם למשיב הוצאות משפט בסכום כולל של 15,000 ש"ח. בקביעת סכום זה הבאתי בחשבון בין היתר את העובדה כי במהלך ניהול הערעור הצדדים השכילו לצמצם את יריעת המחלוקת בשני </w:t>
      </w:r>
      <w:r w:rsidR="00D5742A">
        <w:rPr>
          <w:rFonts w:ascii="Arial" w:hAnsi="Arial" w:hint="cs"/>
          <w:noProof w:val="0"/>
          <w:sz w:val="26"/>
          <w:szCs w:val="26"/>
          <w:rtl/>
        </w:rPr>
        <w:t xml:space="preserve">נושאים מהותיים ואף ניתן בשל </w:t>
      </w:r>
      <w:r w:rsidR="008534FA">
        <w:rPr>
          <w:rFonts w:ascii="Arial" w:hAnsi="Arial" w:hint="cs"/>
          <w:noProof w:val="0"/>
          <w:sz w:val="26"/>
          <w:szCs w:val="26"/>
          <w:rtl/>
        </w:rPr>
        <w:t>כך פסק דין חלקי ביו</w:t>
      </w:r>
      <w:r w:rsidR="00CB1A1B">
        <w:rPr>
          <w:rFonts w:ascii="Arial" w:hAnsi="Arial" w:hint="cs"/>
          <w:noProof w:val="0"/>
          <w:sz w:val="26"/>
          <w:szCs w:val="26"/>
          <w:rtl/>
        </w:rPr>
        <w:t>ם 25.8.2022. גם הבאתי בחשבון ש</w:t>
      </w:r>
      <w:r w:rsidR="008534FA">
        <w:rPr>
          <w:rFonts w:ascii="Arial" w:hAnsi="Arial" w:hint="cs"/>
          <w:noProof w:val="0"/>
          <w:sz w:val="26"/>
          <w:szCs w:val="26"/>
          <w:rtl/>
        </w:rPr>
        <w:t xml:space="preserve">שומת הניכויים תוקטן במידה מסוימת. </w:t>
      </w:r>
    </w:p>
    <w:p w:rsidR="00D5742A" w:rsidRDefault="00D5742A" w:rsidP="00D5742A">
      <w:pPr>
        <w:pStyle w:val="ac"/>
        <w:spacing w:line="360" w:lineRule="auto"/>
        <w:ind w:left="247"/>
        <w:jc w:val="both"/>
        <w:rPr>
          <w:rFonts w:ascii="Arial" w:hAnsi="Arial"/>
          <w:noProof w:val="0"/>
          <w:sz w:val="26"/>
          <w:szCs w:val="26"/>
          <w:rtl/>
        </w:rPr>
      </w:pPr>
    </w:p>
    <w:p w:rsidR="00D5742A" w:rsidRDefault="00D5742A" w:rsidP="00D5742A">
      <w:pPr>
        <w:pStyle w:val="ac"/>
        <w:spacing w:line="360" w:lineRule="auto"/>
        <w:ind w:left="247"/>
        <w:jc w:val="both"/>
        <w:rPr>
          <w:rFonts w:ascii="Arial" w:hAnsi="Arial"/>
          <w:noProof w:val="0"/>
          <w:sz w:val="26"/>
          <w:szCs w:val="26"/>
          <w:rtl/>
        </w:rPr>
      </w:pPr>
      <w:r>
        <w:rPr>
          <w:rFonts w:ascii="Arial" w:hAnsi="Arial" w:hint="cs"/>
          <w:noProof w:val="0"/>
          <w:sz w:val="26"/>
          <w:szCs w:val="26"/>
          <w:rtl/>
        </w:rPr>
        <w:t xml:space="preserve">סכום ההוצאות הנ"ל ישולם תוך 30 ימים. </w:t>
      </w:r>
    </w:p>
    <w:p w:rsidR="00D5742A" w:rsidRDefault="00D5742A" w:rsidP="00D5742A">
      <w:pPr>
        <w:pStyle w:val="ac"/>
        <w:spacing w:line="360" w:lineRule="auto"/>
        <w:ind w:left="247"/>
        <w:jc w:val="both"/>
        <w:rPr>
          <w:rFonts w:ascii="Arial" w:hAnsi="Arial"/>
          <w:noProof w:val="0"/>
          <w:sz w:val="26"/>
          <w:szCs w:val="26"/>
        </w:rPr>
      </w:pPr>
    </w:p>
    <w:p w:rsidR="00D5742A" w:rsidRPr="007773E3" w:rsidRDefault="00D5742A" w:rsidP="009D59C5">
      <w:pPr>
        <w:pStyle w:val="ac"/>
        <w:numPr>
          <w:ilvl w:val="0"/>
          <w:numId w:val="1"/>
        </w:numPr>
        <w:spacing w:line="360" w:lineRule="auto"/>
        <w:ind w:left="247"/>
        <w:jc w:val="both"/>
        <w:rPr>
          <w:rFonts w:ascii="Arial" w:hAnsi="Arial"/>
          <w:noProof w:val="0"/>
          <w:sz w:val="26"/>
          <w:szCs w:val="26"/>
        </w:rPr>
      </w:pPr>
      <w:r w:rsidRPr="007773E3">
        <w:rPr>
          <w:rFonts w:ascii="Arial" w:hAnsi="Arial" w:hint="cs"/>
          <w:noProof w:val="0"/>
          <w:sz w:val="26"/>
          <w:szCs w:val="26"/>
          <w:rtl/>
        </w:rPr>
        <w:t xml:space="preserve">מזכירות בית המשפט תמציא את פסק הדין לבאי כוח הצדדים. ניתן לפרסם את פסק הדין ברבים. </w:t>
      </w:r>
    </w:p>
    <w:p w:rsidR="00D5742A" w:rsidRPr="00941653" w:rsidRDefault="00D5742A" w:rsidP="00D5742A">
      <w:pPr>
        <w:pStyle w:val="ac"/>
        <w:spacing w:line="360" w:lineRule="auto"/>
        <w:ind w:left="247"/>
        <w:jc w:val="both"/>
        <w:rPr>
          <w:rFonts w:ascii="Arial" w:hAnsi="Arial"/>
          <w:noProof w:val="0"/>
          <w:sz w:val="26"/>
          <w:szCs w:val="26"/>
          <w:rtl/>
        </w:rPr>
      </w:pPr>
    </w:p>
    <w:p w:rsidR="00694556" w:rsidRDefault="00694556">
      <w:pPr>
        <w:spacing w:line="360" w:lineRule="auto"/>
        <w:jc w:val="both"/>
        <w:rPr>
          <w:rFonts w:ascii="Arial" w:hAnsi="Arial"/>
          <w:noProof w:val="0"/>
          <w:rtl/>
        </w:rPr>
      </w:pPr>
    </w:p>
    <w:p w:rsidR="00694556" w:rsidRDefault="00CB1A1B">
      <w:pPr>
        <w:spacing w:line="360" w:lineRule="auto"/>
        <w:jc w:val="both"/>
        <w:rPr>
          <w:rFonts w:ascii="Arial" w:hAnsi="Arial"/>
          <w:noProof w:val="0"/>
          <w:rtl/>
        </w:rPr>
      </w:pPr>
      <w:r>
        <w:rPr>
          <w:rFonts w:ascii="Arial" w:hAnsi="Arial"/>
          <w:noProof w:val="0"/>
          <w:rtl/>
        </w:rPr>
        <w:t xml:space="preserve">ניתן היום,  </w:t>
      </w:r>
      <w:r>
        <w:rPr>
          <w:rFonts w:ascii="Arial" w:hAnsi="Arial" w:hint="cs"/>
          <w:noProof w:val="0"/>
          <w:rtl/>
        </w:rPr>
        <w:t>ג' כסלו</w:t>
      </w:r>
      <w:r>
        <w:rPr>
          <w:rFonts w:ascii="Arial" w:hAnsi="Arial"/>
          <w:noProof w:val="0"/>
          <w:rtl/>
        </w:rPr>
        <w:t xml:space="preserve"> תשפ"ה, </w:t>
      </w:r>
      <w:r>
        <w:rPr>
          <w:rFonts w:ascii="Arial" w:hAnsi="Arial" w:hint="cs"/>
          <w:noProof w:val="0"/>
          <w:rtl/>
        </w:rPr>
        <w:t>4 דצ</w:t>
      </w:r>
      <w:r w:rsidR="00005C8B">
        <w:rPr>
          <w:rFonts w:ascii="Arial" w:hAnsi="Arial"/>
          <w:noProof w:val="0"/>
          <w:rtl/>
        </w:rPr>
        <w:t>מבר 2024, בהעדר הצדדים.</w:t>
      </w:r>
    </w:p>
    <w:p w:rsidR="00694556" w:rsidRDefault="00694556">
      <w:pPr>
        <w:spacing w:line="360" w:lineRule="auto"/>
        <w:jc w:val="both"/>
        <w:rPr>
          <w:rFonts w:ascii="Arial" w:hAnsi="Arial"/>
          <w:noProof w:val="0"/>
          <w:rtl/>
        </w:rPr>
      </w:pPr>
    </w:p>
    <w:p w:rsidR="00694556" w:rsidRDefault="001E625A">
      <w:pPr>
        <w:spacing w:line="360" w:lineRule="auto"/>
        <w:ind w:left="3600" w:firstLine="720"/>
        <w:jc w:val="both"/>
        <w:rPr>
          <w:rFonts w:ascii="Arial" w:hAnsi="Arial"/>
          <w:noProof w:val="0"/>
          <w:rtl/>
        </w:rPr>
      </w:pPr>
      <w:r>
        <w:drawing>
          <wp:anchor distT="0" distB="0" distL="114300" distR="114300" simplePos="0" relativeHeight="251659264" behindDoc="0" locked="0" layoutInCell="1" allowOverlap="1" wp14:anchorId="4AD49F88" wp14:editId="59F9024A">
            <wp:simplePos x="0" y="0"/>
            <wp:positionH relativeFrom="column">
              <wp:posOffset>1294130</wp:posOffset>
            </wp:positionH>
            <wp:positionV relativeFrom="paragraph">
              <wp:posOffset>360045</wp:posOffset>
            </wp:positionV>
            <wp:extent cx="1781175" cy="937895"/>
            <wp:effectExtent l="0" t="0" r="9525" b="0"/>
            <wp:wrapTopAndBottom/>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17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00005C8B">
        <w:rPr>
          <w:rFonts w:ascii="Arial" w:hAnsi="Arial"/>
          <w:noProof w:val="0"/>
          <w:rtl/>
        </w:rPr>
        <w:t>חתימה</w:t>
      </w:r>
    </w:p>
    <w:p w:rsidR="001E625A" w:rsidRDefault="001E625A" w:rsidP="008A1DDB">
      <w:pPr>
        <w:rPr>
          <w:rtl/>
        </w:rPr>
      </w:pPr>
    </w:p>
    <w:tbl>
      <w:tblPr>
        <w:tblStyle w:val="a9"/>
        <w:tblpPr w:leftFromText="180" w:rightFromText="180" w:vertAnchor="text" w:horzAnchor="page" w:tblpX="3781" w:tblpY="12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1E625A" w:rsidRPr="00916A9C" w:rsidTr="001E625A">
        <w:tc>
          <w:tcPr>
            <w:tcW w:w="2919" w:type="dxa"/>
            <w:tcBorders>
              <w:top w:val="nil"/>
              <w:left w:val="nil"/>
              <w:bottom w:val="single" w:sz="4" w:space="0" w:color="auto"/>
              <w:right w:val="nil"/>
            </w:tcBorders>
            <w:vAlign w:val="center"/>
          </w:tcPr>
          <w:p w:rsidR="001E625A" w:rsidRPr="00916A9C" w:rsidRDefault="001E625A" w:rsidP="001E625A">
            <w:pPr>
              <w:jc w:val="center"/>
              <w:rPr>
                <w:rFonts w:ascii="Courier New" w:hAnsi="Courier New"/>
                <w:b/>
                <w:bCs/>
              </w:rPr>
            </w:pPr>
          </w:p>
        </w:tc>
      </w:tr>
      <w:tr w:rsidR="001E625A" w:rsidRPr="00916A9C" w:rsidTr="001E625A">
        <w:tc>
          <w:tcPr>
            <w:tcW w:w="2919" w:type="dxa"/>
            <w:tcBorders>
              <w:top w:val="single" w:sz="4" w:space="0" w:color="auto"/>
              <w:left w:val="nil"/>
              <w:bottom w:val="nil"/>
              <w:right w:val="nil"/>
            </w:tcBorders>
            <w:vAlign w:val="bottom"/>
          </w:tcPr>
          <w:p w:rsidR="001E625A" w:rsidRPr="00916A9C" w:rsidRDefault="001E625A" w:rsidP="001E625A">
            <w:pPr>
              <w:jc w:val="center"/>
              <w:rPr>
                <w:rFonts w:ascii="Courier New" w:hAnsi="Courier New"/>
                <w:b/>
                <w:bCs/>
                <w:rtl/>
              </w:rPr>
            </w:pPr>
            <w:r>
              <w:rPr>
                <w:rFonts w:ascii="Courier New" w:hAnsi="Courier New"/>
                <w:b/>
                <w:bCs/>
                <w:rtl/>
              </w:rPr>
              <w:t>ה</w:t>
            </w:r>
            <w:r>
              <w:rPr>
                <w:rFonts w:ascii="Courier New" w:hAnsi="Courier New" w:hint="cs"/>
                <w:b/>
                <w:bCs/>
                <w:rtl/>
              </w:rPr>
              <w:t>'</w:t>
            </w:r>
            <w:r>
              <w:rPr>
                <w:rFonts w:ascii="Courier New" w:hAnsi="Courier New"/>
                <w:b/>
                <w:bCs/>
                <w:rtl/>
              </w:rPr>
              <w:t xml:space="preserve"> קירש, שופט</w:t>
            </w:r>
          </w:p>
          <w:p w:rsidR="001E625A" w:rsidRPr="00916A9C" w:rsidRDefault="001E625A" w:rsidP="001E625A">
            <w:pPr>
              <w:jc w:val="center"/>
              <w:rPr>
                <w:rFonts w:ascii="Courier New" w:hAnsi="Courier New"/>
                <w:b/>
                <w:bCs/>
              </w:rPr>
            </w:pPr>
          </w:p>
        </w:tc>
      </w:tr>
    </w:tbl>
    <w:p w:rsidR="001E625A" w:rsidRDefault="001E625A" w:rsidP="008A1DDB">
      <w:pPr>
        <w:rPr>
          <w:rtl/>
        </w:rPr>
      </w:pPr>
    </w:p>
    <w:p w:rsidR="001E625A" w:rsidRDefault="001E625A" w:rsidP="008A1DDB">
      <w:pPr>
        <w:rPr>
          <w:rtl/>
        </w:rPr>
      </w:pPr>
    </w:p>
    <w:p w:rsidR="001E625A" w:rsidRDefault="001E625A" w:rsidP="008A1DDB">
      <w:pPr>
        <w:rPr>
          <w:rtl/>
        </w:rPr>
      </w:pPr>
    </w:p>
    <w:p w:rsidR="001E625A" w:rsidRPr="003A3B41" w:rsidRDefault="001E625A" w:rsidP="008A1DDB"/>
    <w:p w:rsidR="001E625A" w:rsidRDefault="001E625A"/>
    <w:p w:rsidR="001E625A" w:rsidRDefault="001E625A">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124EC3">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03E" w:rsidRDefault="005A303E">
      <w:r>
        <w:separator/>
      </w:r>
    </w:p>
  </w:endnote>
  <w:endnote w:type="continuationSeparator" w:id="0">
    <w:p w:rsidR="005A303E" w:rsidRDefault="005A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DAA" w:rsidRDefault="00841DA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41DA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41DAA">
      <w:rPr>
        <w:rStyle w:val="ab"/>
        <w:rtl/>
      </w:rPr>
      <w:t>36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DAA" w:rsidRDefault="00841DA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03E" w:rsidRDefault="005A303E">
      <w:r>
        <w:separator/>
      </w:r>
    </w:p>
  </w:footnote>
  <w:footnote w:type="continuationSeparator" w:id="0">
    <w:p w:rsidR="005A303E" w:rsidRDefault="005A303E">
      <w:r>
        <w:continuationSeparator/>
      </w:r>
    </w:p>
  </w:footnote>
  <w:footnote w:id="1">
    <w:p w:rsidR="00F04893" w:rsidRDefault="00F04893" w:rsidP="00384FED">
      <w:pPr>
        <w:pStyle w:val="ad"/>
      </w:pPr>
      <w:r>
        <w:rPr>
          <w:rStyle w:val="af"/>
        </w:rPr>
        <w:footnoteRef/>
      </w:r>
      <w:r>
        <w:rPr>
          <w:rtl/>
        </w:rPr>
        <w:t xml:space="preserve"> </w:t>
      </w:r>
      <w:r w:rsidRPr="00460E1C">
        <w:rPr>
          <w:rFonts w:hint="cs"/>
          <w:sz w:val="22"/>
          <w:szCs w:val="22"/>
          <w:rtl/>
        </w:rPr>
        <w:t>לגבי מעמדו של שיק כאמצעי תשלום בעיני בנק ישראל, ראו</w:t>
      </w:r>
      <w:r>
        <w:rPr>
          <w:rFonts w:hint="cs"/>
          <w:rtl/>
        </w:rPr>
        <w:t xml:space="preserve"> </w:t>
      </w:r>
      <w:hyperlink r:id="rId1" w:history="1">
        <w:r w:rsidR="00384FED" w:rsidRPr="0061352A">
          <w:rPr>
            <w:rStyle w:val="Hyperlink"/>
          </w:rPr>
          <w:t>www.boi.org.il/roles/paymentsystems/paymentmeans/</w:t>
        </w:r>
      </w:hyperlink>
      <w:r w:rsidR="00384FED">
        <w:t xml:space="preserve"> </w:t>
      </w:r>
      <w:r>
        <w:rPr>
          <w:rFonts w:hint="cs"/>
          <w:rtl/>
        </w:rPr>
        <w:t xml:space="preserve"> .</w:t>
      </w:r>
    </w:p>
  </w:footnote>
  <w:footnote w:id="2">
    <w:p w:rsidR="00506A4B" w:rsidRPr="003955C8" w:rsidRDefault="00506A4B" w:rsidP="002121B6">
      <w:pPr>
        <w:pStyle w:val="ad"/>
        <w:jc w:val="both"/>
        <w:rPr>
          <w:sz w:val="22"/>
          <w:szCs w:val="22"/>
          <w:rtl/>
        </w:rPr>
      </w:pPr>
      <w:r w:rsidRPr="003955C8">
        <w:rPr>
          <w:rStyle w:val="af"/>
          <w:sz w:val="22"/>
          <w:szCs w:val="22"/>
        </w:rPr>
        <w:footnoteRef/>
      </w:r>
      <w:r w:rsidRPr="003955C8">
        <w:rPr>
          <w:sz w:val="22"/>
          <w:szCs w:val="22"/>
          <w:rtl/>
        </w:rPr>
        <w:t xml:space="preserve"> </w:t>
      </w:r>
      <w:r w:rsidR="002121B6" w:rsidRPr="003955C8">
        <w:rPr>
          <w:rFonts w:hint="cs"/>
          <w:sz w:val="22"/>
          <w:szCs w:val="22"/>
          <w:rtl/>
        </w:rPr>
        <w:t xml:space="preserve">ראו צו מס הכנסה (קביעת תשלומים בעד עבודות הלבשה, עבודות מתכת, עבודות חשמל ואלקטרוניקה ועבודות הובלה כהכנסה), התשל"ד-1973; צו מס הכנסה (קביעת תשלומים בעד עבודה חקלאית או תוצרת חקלאית כהכנסה), התשל"ט-1979. </w:t>
      </w:r>
    </w:p>
  </w:footnote>
  <w:footnote w:id="3">
    <w:p w:rsidR="002121B6" w:rsidRPr="003955C8" w:rsidRDefault="002121B6">
      <w:pPr>
        <w:pStyle w:val="ad"/>
        <w:rPr>
          <w:sz w:val="22"/>
          <w:szCs w:val="22"/>
        </w:rPr>
      </w:pPr>
      <w:r w:rsidRPr="003955C8">
        <w:rPr>
          <w:rStyle w:val="af"/>
          <w:sz w:val="22"/>
          <w:szCs w:val="22"/>
        </w:rPr>
        <w:footnoteRef/>
      </w:r>
      <w:r w:rsidRPr="003955C8">
        <w:rPr>
          <w:sz w:val="22"/>
          <w:szCs w:val="22"/>
          <w:rtl/>
        </w:rPr>
        <w:t xml:space="preserve"> </w:t>
      </w:r>
      <w:r w:rsidRPr="003955C8">
        <w:rPr>
          <w:rFonts w:hint="cs"/>
          <w:sz w:val="22"/>
          <w:szCs w:val="22"/>
          <w:rtl/>
        </w:rPr>
        <w:t xml:space="preserve">ראו למשל צו מס הכנסה (קביעת שכר סופרים כהכנסה), התשכ"ד-1963; צו מס הכנסה (קביעת סוגי שכר כהכנסה), התשכ"ז-1967; צו מס הכנסה (קביעת תשלומים בעד עבודות בניה ועבודות הובלה כהכנסה), התשל"ד-1973; צו מס הכנסה (קביעת תשלומים בעד עיבוד יהלומים או בעד מסחר ביהלומים כהכנסה) התשנ"ג-1992. </w:t>
      </w:r>
    </w:p>
  </w:footnote>
  <w:footnote w:id="4">
    <w:p w:rsidR="0009474A" w:rsidRPr="00CB1A1B" w:rsidRDefault="0009474A">
      <w:pPr>
        <w:pStyle w:val="ad"/>
        <w:rPr>
          <w:sz w:val="22"/>
          <w:szCs w:val="22"/>
          <w:rtl/>
        </w:rPr>
      </w:pPr>
      <w:r w:rsidRPr="00CB1A1B">
        <w:rPr>
          <w:rStyle w:val="af"/>
          <w:sz w:val="22"/>
          <w:szCs w:val="22"/>
        </w:rPr>
        <w:footnoteRef/>
      </w:r>
      <w:r w:rsidRPr="00CB1A1B">
        <w:rPr>
          <w:sz w:val="22"/>
          <w:szCs w:val="22"/>
          <w:rtl/>
        </w:rPr>
        <w:t xml:space="preserve"> </w:t>
      </w:r>
      <w:r w:rsidR="00FD2299" w:rsidRPr="00CB1A1B">
        <w:rPr>
          <w:rFonts w:hint="cs"/>
          <w:sz w:val="22"/>
          <w:szCs w:val="22"/>
          <w:rtl/>
        </w:rPr>
        <w:t>בשנת 2015 עארף הוציאה למערערת חשבוניות בסכום כולל (ללא מע"מ) של כ- 3.76 מיליון ש"ח ואילו בדוחות הכספיים שלה לשנת 2015, הכנסתה הכוללת מפעילות עסקית הייתה 6.00 מיליון ש"ח.</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DAA" w:rsidRDefault="00841DA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86"/>
      <w:gridCol w:w="3521"/>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D16072">
              <w:pPr>
                <w:pStyle w:val="a3"/>
                <w:jc w:val="right"/>
                <w:rPr>
                  <w:b/>
                  <w:bCs/>
                  <w:noProof w:val="0"/>
                  <w:sz w:val="26"/>
                  <w:szCs w:val="26"/>
                  <w:rtl/>
                </w:rPr>
              </w:pPr>
              <w:r>
                <w:rPr>
                  <w:rFonts w:hint="cs"/>
                  <w:b/>
                  <w:bCs/>
                  <w:noProof w:val="0"/>
                  <w:sz w:val="26"/>
                  <w:szCs w:val="26"/>
                  <w:rtl/>
                </w:rPr>
                <w:t>04 דצמבר 2024</w:t>
              </w:r>
            </w:p>
          </w:tc>
        </w:sdtContent>
      </w:sdt>
    </w:tr>
    <w:tr w:rsidR="00694556">
      <w:trPr>
        <w:trHeight w:val="337"/>
        <w:jc w:val="center"/>
      </w:trPr>
      <w:tc>
        <w:tcPr>
          <w:tcW w:w="8721" w:type="dxa"/>
          <w:gridSpan w:val="2"/>
        </w:tcPr>
        <w:p w:rsidR="00694556" w:rsidRDefault="005A303E">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bookmarkStart w:id="1" w:name="_GoBack"/>
          <w:sdt>
            <w:sdtPr>
              <w:rPr>
                <w:rtl/>
              </w:rPr>
              <w:alias w:val="1171"/>
              <w:tag w:val="1171"/>
              <w:id w:val="-35435495"/>
              <w:text w:multiLine="1"/>
            </w:sdtPr>
            <w:sdtEndPr/>
            <w:sdtContent>
              <w:r w:rsidR="00D3013B">
                <w:rPr>
                  <w:b/>
                  <w:bCs/>
                  <w:noProof w:val="0"/>
                  <w:sz w:val="26"/>
                  <w:szCs w:val="26"/>
                  <w:rtl/>
                </w:rPr>
                <w:t>34239-12-20</w:t>
              </w:r>
            </w:sdtContent>
          </w:sdt>
          <w:bookmarkEnd w:id="1"/>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פאר הדי</w:t>
              </w:r>
              <w:r w:rsidR="00741F38">
                <w:rPr>
                  <w:b/>
                  <w:bCs/>
                  <w:noProof w:val="0"/>
                  <w:sz w:val="26"/>
                  <w:szCs w:val="26"/>
                  <w:rtl/>
                </w:rPr>
                <w:t xml:space="preserve">ור בע"מ נ' </w:t>
              </w:r>
              <w:r w:rsidR="00741F38">
                <w:rPr>
                  <w:rFonts w:hint="cs"/>
                  <w:b/>
                  <w:bCs/>
                  <w:noProof w:val="0"/>
                  <w:sz w:val="26"/>
                  <w:szCs w:val="26"/>
                  <w:rtl/>
                </w:rPr>
                <w:t>פקיד שומה גוש דן</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DAA" w:rsidRDefault="00841D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2469F"/>
    <w:multiLevelType w:val="hybridMultilevel"/>
    <w:tmpl w:val="DD1C26B2"/>
    <w:lvl w:ilvl="0" w:tplc="F24CD49C">
      <w:start w:val="1"/>
      <w:numFmt w:val="decimal"/>
      <w:lvlText w:val="%1."/>
      <w:lvlJc w:val="left"/>
      <w:pPr>
        <w:ind w:left="720" w:hanging="360"/>
      </w:pPr>
      <w:rPr>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E1426C"/>
    <w:multiLevelType w:val="hybridMultilevel"/>
    <w:tmpl w:val="B9DCC002"/>
    <w:lvl w:ilvl="0" w:tplc="04090001">
      <w:start w:val="1"/>
      <w:numFmt w:val="bullet"/>
      <w:lvlText w:val=""/>
      <w:lvlJc w:val="left"/>
      <w:pPr>
        <w:ind w:left="967" w:hanging="360"/>
      </w:pPr>
      <w:rPr>
        <w:rFonts w:ascii="Symbol" w:hAnsi="Symbol" w:hint="default"/>
      </w:rPr>
    </w:lvl>
    <w:lvl w:ilvl="1" w:tplc="04090003" w:tentative="1">
      <w:start w:val="1"/>
      <w:numFmt w:val="bullet"/>
      <w:lvlText w:val="o"/>
      <w:lvlJc w:val="left"/>
      <w:pPr>
        <w:ind w:left="1687" w:hanging="360"/>
      </w:pPr>
      <w:rPr>
        <w:rFonts w:ascii="Courier New" w:hAnsi="Courier New" w:cs="Courier New" w:hint="default"/>
      </w:rPr>
    </w:lvl>
    <w:lvl w:ilvl="2" w:tplc="04090005" w:tentative="1">
      <w:start w:val="1"/>
      <w:numFmt w:val="bullet"/>
      <w:lvlText w:val=""/>
      <w:lvlJc w:val="left"/>
      <w:pPr>
        <w:ind w:left="2407" w:hanging="360"/>
      </w:pPr>
      <w:rPr>
        <w:rFonts w:ascii="Wingdings" w:hAnsi="Wingdings" w:hint="default"/>
      </w:rPr>
    </w:lvl>
    <w:lvl w:ilvl="3" w:tplc="04090001" w:tentative="1">
      <w:start w:val="1"/>
      <w:numFmt w:val="bullet"/>
      <w:lvlText w:val=""/>
      <w:lvlJc w:val="left"/>
      <w:pPr>
        <w:ind w:left="3127" w:hanging="360"/>
      </w:pPr>
      <w:rPr>
        <w:rFonts w:ascii="Symbol" w:hAnsi="Symbol" w:hint="default"/>
      </w:rPr>
    </w:lvl>
    <w:lvl w:ilvl="4" w:tplc="04090003" w:tentative="1">
      <w:start w:val="1"/>
      <w:numFmt w:val="bullet"/>
      <w:lvlText w:val="o"/>
      <w:lvlJc w:val="left"/>
      <w:pPr>
        <w:ind w:left="3847" w:hanging="360"/>
      </w:pPr>
      <w:rPr>
        <w:rFonts w:ascii="Courier New" w:hAnsi="Courier New" w:cs="Courier New" w:hint="default"/>
      </w:rPr>
    </w:lvl>
    <w:lvl w:ilvl="5" w:tplc="04090005" w:tentative="1">
      <w:start w:val="1"/>
      <w:numFmt w:val="bullet"/>
      <w:lvlText w:val=""/>
      <w:lvlJc w:val="left"/>
      <w:pPr>
        <w:ind w:left="4567" w:hanging="360"/>
      </w:pPr>
      <w:rPr>
        <w:rFonts w:ascii="Wingdings" w:hAnsi="Wingdings" w:hint="default"/>
      </w:rPr>
    </w:lvl>
    <w:lvl w:ilvl="6" w:tplc="04090001" w:tentative="1">
      <w:start w:val="1"/>
      <w:numFmt w:val="bullet"/>
      <w:lvlText w:val=""/>
      <w:lvlJc w:val="left"/>
      <w:pPr>
        <w:ind w:left="5287" w:hanging="360"/>
      </w:pPr>
      <w:rPr>
        <w:rFonts w:ascii="Symbol" w:hAnsi="Symbol" w:hint="default"/>
      </w:rPr>
    </w:lvl>
    <w:lvl w:ilvl="7" w:tplc="04090003" w:tentative="1">
      <w:start w:val="1"/>
      <w:numFmt w:val="bullet"/>
      <w:lvlText w:val="o"/>
      <w:lvlJc w:val="left"/>
      <w:pPr>
        <w:ind w:left="6007" w:hanging="360"/>
      </w:pPr>
      <w:rPr>
        <w:rFonts w:ascii="Courier New" w:hAnsi="Courier New" w:cs="Courier New" w:hint="default"/>
      </w:rPr>
    </w:lvl>
    <w:lvl w:ilvl="8" w:tplc="04090005" w:tentative="1">
      <w:start w:val="1"/>
      <w:numFmt w:val="bullet"/>
      <w:lvlText w:val=""/>
      <w:lvlJc w:val="left"/>
      <w:pPr>
        <w:ind w:left="6727" w:hanging="360"/>
      </w:pPr>
      <w:rPr>
        <w:rFonts w:ascii="Wingdings" w:hAnsi="Wingdings" w:hint="default"/>
      </w:rPr>
    </w:lvl>
  </w:abstractNum>
  <w:abstractNum w:abstractNumId="2" w15:restartNumberingAfterBreak="0">
    <w:nsid w:val="3F335197"/>
    <w:multiLevelType w:val="hybridMultilevel"/>
    <w:tmpl w:val="E3FE3116"/>
    <w:lvl w:ilvl="0" w:tplc="662C15C8">
      <w:start w:val="1"/>
      <w:numFmt w:val="hebrew1"/>
      <w:lvlText w:val="%1."/>
      <w:lvlJc w:val="center"/>
      <w:pPr>
        <w:ind w:left="360" w:hanging="360"/>
      </w:pPr>
      <w:rPr>
        <w:b/>
        <w:bCs/>
        <w:sz w:val="32"/>
        <w:szCs w:val="3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9D4025"/>
    <w:multiLevelType w:val="hybridMultilevel"/>
    <w:tmpl w:val="7FD0E97E"/>
    <w:lvl w:ilvl="0" w:tplc="2B0E09F6">
      <w:start w:val="1"/>
      <w:numFmt w:val="hebrew1"/>
      <w:lvlText w:val="(%1)"/>
      <w:lvlJc w:val="left"/>
      <w:pPr>
        <w:ind w:left="607" w:hanging="360"/>
      </w:pPr>
      <w:rPr>
        <w:rFonts w:hint="default"/>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34C"/>
    <w:rsid w:val="00005C8B"/>
    <w:rsid w:val="000104C1"/>
    <w:rsid w:val="00010982"/>
    <w:rsid w:val="00012CCC"/>
    <w:rsid w:val="0002259A"/>
    <w:rsid w:val="000306A5"/>
    <w:rsid w:val="00034EB1"/>
    <w:rsid w:val="000564AB"/>
    <w:rsid w:val="00066599"/>
    <w:rsid w:val="00066676"/>
    <w:rsid w:val="00070DAF"/>
    <w:rsid w:val="000824E3"/>
    <w:rsid w:val="00091589"/>
    <w:rsid w:val="00091E26"/>
    <w:rsid w:val="0009338C"/>
    <w:rsid w:val="0009474A"/>
    <w:rsid w:val="000B45A1"/>
    <w:rsid w:val="000D1C37"/>
    <w:rsid w:val="000E38F2"/>
    <w:rsid w:val="000F0214"/>
    <w:rsid w:val="000F4F83"/>
    <w:rsid w:val="000F7DFF"/>
    <w:rsid w:val="00110D21"/>
    <w:rsid w:val="00111E1D"/>
    <w:rsid w:val="0011328A"/>
    <w:rsid w:val="0011436C"/>
    <w:rsid w:val="00123D97"/>
    <w:rsid w:val="00124EC3"/>
    <w:rsid w:val="00133E57"/>
    <w:rsid w:val="00142660"/>
    <w:rsid w:val="001475A4"/>
    <w:rsid w:val="00151EC9"/>
    <w:rsid w:val="001525E1"/>
    <w:rsid w:val="00153180"/>
    <w:rsid w:val="00154722"/>
    <w:rsid w:val="00161B34"/>
    <w:rsid w:val="00162C90"/>
    <w:rsid w:val="00171F1F"/>
    <w:rsid w:val="00181156"/>
    <w:rsid w:val="00183FAB"/>
    <w:rsid w:val="001841FD"/>
    <w:rsid w:val="00190599"/>
    <w:rsid w:val="001A01DB"/>
    <w:rsid w:val="001A1CD0"/>
    <w:rsid w:val="001A2183"/>
    <w:rsid w:val="001A3077"/>
    <w:rsid w:val="001B056D"/>
    <w:rsid w:val="001C4003"/>
    <w:rsid w:val="001C4502"/>
    <w:rsid w:val="001D027E"/>
    <w:rsid w:val="001D0658"/>
    <w:rsid w:val="001D1AD2"/>
    <w:rsid w:val="001D250E"/>
    <w:rsid w:val="001E625A"/>
    <w:rsid w:val="001F50DB"/>
    <w:rsid w:val="001F723D"/>
    <w:rsid w:val="00205292"/>
    <w:rsid w:val="002121B6"/>
    <w:rsid w:val="00216415"/>
    <w:rsid w:val="00223E7C"/>
    <w:rsid w:val="00227E18"/>
    <w:rsid w:val="00234917"/>
    <w:rsid w:val="00234BC3"/>
    <w:rsid w:val="002403EE"/>
    <w:rsid w:val="00242859"/>
    <w:rsid w:val="002460E1"/>
    <w:rsid w:val="002475C1"/>
    <w:rsid w:val="00247F1E"/>
    <w:rsid w:val="00253184"/>
    <w:rsid w:val="0025706C"/>
    <w:rsid w:val="002608A4"/>
    <w:rsid w:val="002641D5"/>
    <w:rsid w:val="00266D98"/>
    <w:rsid w:val="00276695"/>
    <w:rsid w:val="00286A9B"/>
    <w:rsid w:val="00291BAA"/>
    <w:rsid w:val="0029353A"/>
    <w:rsid w:val="002A0F59"/>
    <w:rsid w:val="002B0865"/>
    <w:rsid w:val="002C0257"/>
    <w:rsid w:val="002C7388"/>
    <w:rsid w:val="002D47D2"/>
    <w:rsid w:val="002D5581"/>
    <w:rsid w:val="002F0C03"/>
    <w:rsid w:val="002F7A7F"/>
    <w:rsid w:val="00314FD6"/>
    <w:rsid w:val="0031768C"/>
    <w:rsid w:val="003425A7"/>
    <w:rsid w:val="00352517"/>
    <w:rsid w:val="00373867"/>
    <w:rsid w:val="00384FED"/>
    <w:rsid w:val="00390369"/>
    <w:rsid w:val="00391F58"/>
    <w:rsid w:val="003955C8"/>
    <w:rsid w:val="003A3CDE"/>
    <w:rsid w:val="003B6223"/>
    <w:rsid w:val="003B79C5"/>
    <w:rsid w:val="003C6400"/>
    <w:rsid w:val="003D1D20"/>
    <w:rsid w:val="003E0A84"/>
    <w:rsid w:val="003F235E"/>
    <w:rsid w:val="003F558A"/>
    <w:rsid w:val="004001B1"/>
    <w:rsid w:val="0040494E"/>
    <w:rsid w:val="004053E7"/>
    <w:rsid w:val="0041027C"/>
    <w:rsid w:val="00421436"/>
    <w:rsid w:val="00424D93"/>
    <w:rsid w:val="00437AA8"/>
    <w:rsid w:val="004512B0"/>
    <w:rsid w:val="00460E1C"/>
    <w:rsid w:val="004624FB"/>
    <w:rsid w:val="0046279C"/>
    <w:rsid w:val="00464468"/>
    <w:rsid w:val="00491E52"/>
    <w:rsid w:val="004A4B89"/>
    <w:rsid w:val="004A601B"/>
    <w:rsid w:val="004C46A7"/>
    <w:rsid w:val="004D1545"/>
    <w:rsid w:val="004D34E3"/>
    <w:rsid w:val="004D431E"/>
    <w:rsid w:val="004D73FC"/>
    <w:rsid w:val="004E404F"/>
    <w:rsid w:val="004E6E3C"/>
    <w:rsid w:val="004F741C"/>
    <w:rsid w:val="005000F1"/>
    <w:rsid w:val="00506A4B"/>
    <w:rsid w:val="00517AFF"/>
    <w:rsid w:val="00533E89"/>
    <w:rsid w:val="005435A3"/>
    <w:rsid w:val="00547DB7"/>
    <w:rsid w:val="00552A81"/>
    <w:rsid w:val="00553124"/>
    <w:rsid w:val="00560767"/>
    <w:rsid w:val="00563B85"/>
    <w:rsid w:val="0057109E"/>
    <w:rsid w:val="005712F8"/>
    <w:rsid w:val="0058216E"/>
    <w:rsid w:val="005866B9"/>
    <w:rsid w:val="00591493"/>
    <w:rsid w:val="0059346A"/>
    <w:rsid w:val="005A18BD"/>
    <w:rsid w:val="005A303E"/>
    <w:rsid w:val="005A7CEE"/>
    <w:rsid w:val="005B13F6"/>
    <w:rsid w:val="005B36DE"/>
    <w:rsid w:val="005B5AC5"/>
    <w:rsid w:val="005B6CDA"/>
    <w:rsid w:val="005C29E3"/>
    <w:rsid w:val="005C55F3"/>
    <w:rsid w:val="005E1C83"/>
    <w:rsid w:val="005E6CD5"/>
    <w:rsid w:val="005F133F"/>
    <w:rsid w:val="00604311"/>
    <w:rsid w:val="0060516E"/>
    <w:rsid w:val="0060766A"/>
    <w:rsid w:val="00616C45"/>
    <w:rsid w:val="00622BAA"/>
    <w:rsid w:val="00637AB3"/>
    <w:rsid w:val="00640214"/>
    <w:rsid w:val="00640A93"/>
    <w:rsid w:val="006537BC"/>
    <w:rsid w:val="006544FC"/>
    <w:rsid w:val="00656AD3"/>
    <w:rsid w:val="006636EC"/>
    <w:rsid w:val="00671BD5"/>
    <w:rsid w:val="00673AD8"/>
    <w:rsid w:val="006944DD"/>
    <w:rsid w:val="00694556"/>
    <w:rsid w:val="00695366"/>
    <w:rsid w:val="006B0382"/>
    <w:rsid w:val="006C2DBF"/>
    <w:rsid w:val="006C46FF"/>
    <w:rsid w:val="006C7B2B"/>
    <w:rsid w:val="006C7E95"/>
    <w:rsid w:val="006D28A7"/>
    <w:rsid w:val="006D7D61"/>
    <w:rsid w:val="006E1A53"/>
    <w:rsid w:val="006F0A61"/>
    <w:rsid w:val="00703A28"/>
    <w:rsid w:val="0071299A"/>
    <w:rsid w:val="00741F38"/>
    <w:rsid w:val="007431D8"/>
    <w:rsid w:val="00746A1C"/>
    <w:rsid w:val="00760690"/>
    <w:rsid w:val="00762146"/>
    <w:rsid w:val="007631EE"/>
    <w:rsid w:val="00767124"/>
    <w:rsid w:val="00770060"/>
    <w:rsid w:val="007745A9"/>
    <w:rsid w:val="007773E3"/>
    <w:rsid w:val="00780CA3"/>
    <w:rsid w:val="00781096"/>
    <w:rsid w:val="00785380"/>
    <w:rsid w:val="00787DB8"/>
    <w:rsid w:val="00793289"/>
    <w:rsid w:val="007A39AA"/>
    <w:rsid w:val="007B6E42"/>
    <w:rsid w:val="007D0AD6"/>
    <w:rsid w:val="007D38AB"/>
    <w:rsid w:val="007E0D31"/>
    <w:rsid w:val="007F1C57"/>
    <w:rsid w:val="007F39D0"/>
    <w:rsid w:val="007F6B77"/>
    <w:rsid w:val="008012F4"/>
    <w:rsid w:val="00802BA6"/>
    <w:rsid w:val="00806AA7"/>
    <w:rsid w:val="00813F02"/>
    <w:rsid w:val="008152FC"/>
    <w:rsid w:val="00817D43"/>
    <w:rsid w:val="00820005"/>
    <w:rsid w:val="00827BA7"/>
    <w:rsid w:val="00841DAA"/>
    <w:rsid w:val="00843648"/>
    <w:rsid w:val="008534FA"/>
    <w:rsid w:val="00853FE0"/>
    <w:rsid w:val="008558A6"/>
    <w:rsid w:val="00864CAF"/>
    <w:rsid w:val="008655F6"/>
    <w:rsid w:val="008705C7"/>
    <w:rsid w:val="00870632"/>
    <w:rsid w:val="0089022D"/>
    <w:rsid w:val="008A07B1"/>
    <w:rsid w:val="008A705A"/>
    <w:rsid w:val="008B37D8"/>
    <w:rsid w:val="008B566E"/>
    <w:rsid w:val="008B64A5"/>
    <w:rsid w:val="008C008C"/>
    <w:rsid w:val="008C697C"/>
    <w:rsid w:val="008C794A"/>
    <w:rsid w:val="008D1D37"/>
    <w:rsid w:val="008E067E"/>
    <w:rsid w:val="008E15C8"/>
    <w:rsid w:val="008E7CC1"/>
    <w:rsid w:val="008F3354"/>
    <w:rsid w:val="0090197C"/>
    <w:rsid w:val="00903896"/>
    <w:rsid w:val="00922B88"/>
    <w:rsid w:val="00940107"/>
    <w:rsid w:val="0094052C"/>
    <w:rsid w:val="00941653"/>
    <w:rsid w:val="00945DFC"/>
    <w:rsid w:val="009553CC"/>
    <w:rsid w:val="00962A29"/>
    <w:rsid w:val="00971412"/>
    <w:rsid w:val="00973E19"/>
    <w:rsid w:val="00982F25"/>
    <w:rsid w:val="00986A01"/>
    <w:rsid w:val="009939AF"/>
    <w:rsid w:val="009A2578"/>
    <w:rsid w:val="009A2CF9"/>
    <w:rsid w:val="009A3FB4"/>
    <w:rsid w:val="009C4AE6"/>
    <w:rsid w:val="009E0A0F"/>
    <w:rsid w:val="009F1D60"/>
    <w:rsid w:val="00A02933"/>
    <w:rsid w:val="00A16965"/>
    <w:rsid w:val="00A24863"/>
    <w:rsid w:val="00A8386A"/>
    <w:rsid w:val="00AA1C4C"/>
    <w:rsid w:val="00AB4962"/>
    <w:rsid w:val="00AC386A"/>
    <w:rsid w:val="00AC3DE2"/>
    <w:rsid w:val="00AD413D"/>
    <w:rsid w:val="00AD457E"/>
    <w:rsid w:val="00AE20DE"/>
    <w:rsid w:val="00AE7AA5"/>
    <w:rsid w:val="00AF3BCF"/>
    <w:rsid w:val="00B103B0"/>
    <w:rsid w:val="00B1468D"/>
    <w:rsid w:val="00B14C29"/>
    <w:rsid w:val="00B23444"/>
    <w:rsid w:val="00B327A9"/>
    <w:rsid w:val="00B411C4"/>
    <w:rsid w:val="00B41DCA"/>
    <w:rsid w:val="00B44BCC"/>
    <w:rsid w:val="00B53657"/>
    <w:rsid w:val="00B60CE9"/>
    <w:rsid w:val="00B650FF"/>
    <w:rsid w:val="00B7015E"/>
    <w:rsid w:val="00B76821"/>
    <w:rsid w:val="00B80CBD"/>
    <w:rsid w:val="00B84D8B"/>
    <w:rsid w:val="00B90392"/>
    <w:rsid w:val="00B9528F"/>
    <w:rsid w:val="00BA7660"/>
    <w:rsid w:val="00BB5235"/>
    <w:rsid w:val="00BE0BE9"/>
    <w:rsid w:val="00BE6AFC"/>
    <w:rsid w:val="00C0517D"/>
    <w:rsid w:val="00C140B3"/>
    <w:rsid w:val="00C15745"/>
    <w:rsid w:val="00C27220"/>
    <w:rsid w:val="00C512CF"/>
    <w:rsid w:val="00C52C50"/>
    <w:rsid w:val="00C5481B"/>
    <w:rsid w:val="00C64C83"/>
    <w:rsid w:val="00C752BF"/>
    <w:rsid w:val="00CB1A1B"/>
    <w:rsid w:val="00CB4182"/>
    <w:rsid w:val="00CB7B35"/>
    <w:rsid w:val="00CC2C1E"/>
    <w:rsid w:val="00CD24DF"/>
    <w:rsid w:val="00CE2B43"/>
    <w:rsid w:val="00CE3EF4"/>
    <w:rsid w:val="00CE4088"/>
    <w:rsid w:val="00CF0B03"/>
    <w:rsid w:val="00D16072"/>
    <w:rsid w:val="00D161A6"/>
    <w:rsid w:val="00D231A0"/>
    <w:rsid w:val="00D235B7"/>
    <w:rsid w:val="00D25DA4"/>
    <w:rsid w:val="00D3013B"/>
    <w:rsid w:val="00D4188E"/>
    <w:rsid w:val="00D42FC2"/>
    <w:rsid w:val="00D50C6F"/>
    <w:rsid w:val="00D53924"/>
    <w:rsid w:val="00D56859"/>
    <w:rsid w:val="00D56DB1"/>
    <w:rsid w:val="00D5742A"/>
    <w:rsid w:val="00D621DB"/>
    <w:rsid w:val="00D677E1"/>
    <w:rsid w:val="00D84B6C"/>
    <w:rsid w:val="00D97BA1"/>
    <w:rsid w:val="00DA0E02"/>
    <w:rsid w:val="00DC28AF"/>
    <w:rsid w:val="00DD3FA2"/>
    <w:rsid w:val="00DE558C"/>
    <w:rsid w:val="00DE645F"/>
    <w:rsid w:val="00E02508"/>
    <w:rsid w:val="00E25C1E"/>
    <w:rsid w:val="00E34E4B"/>
    <w:rsid w:val="00E40B7A"/>
    <w:rsid w:val="00E465F8"/>
    <w:rsid w:val="00E46EF9"/>
    <w:rsid w:val="00E47D3E"/>
    <w:rsid w:val="00E54642"/>
    <w:rsid w:val="00E57344"/>
    <w:rsid w:val="00EB0343"/>
    <w:rsid w:val="00EB1D8B"/>
    <w:rsid w:val="00EB499E"/>
    <w:rsid w:val="00EC3FF5"/>
    <w:rsid w:val="00EC7465"/>
    <w:rsid w:val="00ED5F7A"/>
    <w:rsid w:val="00EF1113"/>
    <w:rsid w:val="00EF4679"/>
    <w:rsid w:val="00F04893"/>
    <w:rsid w:val="00F249DE"/>
    <w:rsid w:val="00F249E7"/>
    <w:rsid w:val="00F25A16"/>
    <w:rsid w:val="00F321EB"/>
    <w:rsid w:val="00F363D7"/>
    <w:rsid w:val="00F407EC"/>
    <w:rsid w:val="00F43AC7"/>
    <w:rsid w:val="00F523F8"/>
    <w:rsid w:val="00F57775"/>
    <w:rsid w:val="00F57D42"/>
    <w:rsid w:val="00F67F52"/>
    <w:rsid w:val="00F71773"/>
    <w:rsid w:val="00F7363B"/>
    <w:rsid w:val="00F73E9B"/>
    <w:rsid w:val="00F865A2"/>
    <w:rsid w:val="00F8733F"/>
    <w:rsid w:val="00F920B4"/>
    <w:rsid w:val="00F9263B"/>
    <w:rsid w:val="00FA6121"/>
    <w:rsid w:val="00FB2B4C"/>
    <w:rsid w:val="00FC0E74"/>
    <w:rsid w:val="00FD2299"/>
    <w:rsid w:val="00FD6061"/>
    <w:rsid w:val="00FE4F2B"/>
    <w:rsid w:val="00FE50A3"/>
    <w:rsid w:val="00FE7D7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B23444"/>
    <w:pPr>
      <w:ind w:left="720"/>
      <w:contextualSpacing/>
    </w:pPr>
  </w:style>
  <w:style w:type="paragraph" w:styleId="ad">
    <w:name w:val="footnote text"/>
    <w:basedOn w:val="a"/>
    <w:link w:val="ae"/>
    <w:semiHidden/>
    <w:unhideWhenUsed/>
    <w:rsid w:val="00506A4B"/>
    <w:rPr>
      <w:sz w:val="20"/>
      <w:szCs w:val="20"/>
    </w:rPr>
  </w:style>
  <w:style w:type="character" w:customStyle="1" w:styleId="ae">
    <w:name w:val="טקסט הערת שוליים תו"/>
    <w:basedOn w:val="a0"/>
    <w:link w:val="ad"/>
    <w:semiHidden/>
    <w:rsid w:val="00506A4B"/>
    <w:rPr>
      <w:rFonts w:cs="David"/>
      <w:noProof/>
    </w:rPr>
  </w:style>
  <w:style w:type="character" w:styleId="af">
    <w:name w:val="footnote reference"/>
    <w:basedOn w:val="a0"/>
    <w:semiHidden/>
    <w:unhideWhenUsed/>
    <w:rsid w:val="00506A4B"/>
    <w:rPr>
      <w:vertAlign w:val="superscript"/>
    </w:rPr>
  </w:style>
  <w:style w:type="paragraph" w:customStyle="1" w:styleId="p00">
    <w:name w:val="p00"/>
    <w:basedOn w:val="a"/>
    <w:rsid w:val="00183FAB"/>
    <w:pPr>
      <w:bidi w:val="0"/>
      <w:spacing w:before="100" w:beforeAutospacing="1" w:after="100" w:afterAutospacing="1"/>
    </w:pPr>
    <w:rPr>
      <w:rFonts w:eastAsiaTheme="minorHAnsi" w:cs="Times New Roman"/>
      <w:noProof w:val="0"/>
    </w:rPr>
  </w:style>
  <w:style w:type="character" w:customStyle="1" w:styleId="default">
    <w:name w:val="default"/>
    <w:basedOn w:val="a0"/>
    <w:rsid w:val="00183FAB"/>
  </w:style>
  <w:style w:type="character" w:customStyle="1" w:styleId="big-number">
    <w:name w:val="big-number"/>
    <w:basedOn w:val="a0"/>
    <w:rsid w:val="002403EE"/>
  </w:style>
  <w:style w:type="character" w:styleId="Hyperlink">
    <w:name w:val="Hyperlink"/>
    <w:basedOn w:val="a0"/>
    <w:unhideWhenUsed/>
    <w:rsid w:val="00384F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83803">
      <w:bodyDiv w:val="1"/>
      <w:marLeft w:val="0"/>
      <w:marRight w:val="0"/>
      <w:marTop w:val="0"/>
      <w:marBottom w:val="0"/>
      <w:divBdr>
        <w:top w:val="none" w:sz="0" w:space="0" w:color="auto"/>
        <w:left w:val="none" w:sz="0" w:space="0" w:color="auto"/>
        <w:bottom w:val="none" w:sz="0" w:space="0" w:color="auto"/>
        <w:right w:val="none" w:sz="0" w:space="0" w:color="auto"/>
      </w:divBdr>
    </w:div>
    <w:div w:id="415369379">
      <w:bodyDiv w:val="1"/>
      <w:marLeft w:val="0"/>
      <w:marRight w:val="0"/>
      <w:marTop w:val="0"/>
      <w:marBottom w:val="0"/>
      <w:divBdr>
        <w:top w:val="none" w:sz="0" w:space="0" w:color="auto"/>
        <w:left w:val="none" w:sz="0" w:space="0" w:color="auto"/>
        <w:bottom w:val="none" w:sz="0" w:space="0" w:color="auto"/>
        <w:right w:val="none" w:sz="0" w:space="0" w:color="auto"/>
      </w:divBdr>
    </w:div>
    <w:div w:id="572589709">
      <w:bodyDiv w:val="1"/>
      <w:marLeft w:val="0"/>
      <w:marRight w:val="0"/>
      <w:marTop w:val="0"/>
      <w:marBottom w:val="0"/>
      <w:divBdr>
        <w:top w:val="none" w:sz="0" w:space="0" w:color="auto"/>
        <w:left w:val="none" w:sz="0" w:space="0" w:color="auto"/>
        <w:bottom w:val="none" w:sz="0" w:space="0" w:color="auto"/>
        <w:right w:val="none" w:sz="0" w:space="0" w:color="auto"/>
      </w:divBdr>
    </w:div>
    <w:div w:id="1007248952">
      <w:bodyDiv w:val="1"/>
      <w:marLeft w:val="0"/>
      <w:marRight w:val="0"/>
      <w:marTop w:val="0"/>
      <w:marBottom w:val="0"/>
      <w:divBdr>
        <w:top w:val="none" w:sz="0" w:space="0" w:color="auto"/>
        <w:left w:val="none" w:sz="0" w:space="0" w:color="auto"/>
        <w:bottom w:val="none" w:sz="0" w:space="0" w:color="auto"/>
        <w:right w:val="none" w:sz="0" w:space="0" w:color="auto"/>
      </w:divBdr>
    </w:div>
    <w:div w:id="109340402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5025143">
      <w:bodyDiv w:val="1"/>
      <w:marLeft w:val="0"/>
      <w:marRight w:val="0"/>
      <w:marTop w:val="0"/>
      <w:marBottom w:val="0"/>
      <w:divBdr>
        <w:top w:val="none" w:sz="0" w:space="0" w:color="auto"/>
        <w:left w:val="none" w:sz="0" w:space="0" w:color="auto"/>
        <w:bottom w:val="none" w:sz="0" w:space="0" w:color="auto"/>
        <w:right w:val="none" w:sz="0" w:space="0" w:color="auto"/>
      </w:divBdr>
    </w:div>
    <w:div w:id="153041461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6348777">
      <w:bodyDiv w:val="1"/>
      <w:marLeft w:val="0"/>
      <w:marRight w:val="0"/>
      <w:marTop w:val="0"/>
      <w:marBottom w:val="0"/>
      <w:divBdr>
        <w:top w:val="none" w:sz="0" w:space="0" w:color="auto"/>
        <w:left w:val="none" w:sz="0" w:space="0" w:color="auto"/>
        <w:bottom w:val="none" w:sz="0" w:space="0" w:color="auto"/>
        <w:right w:val="none" w:sz="0" w:space="0" w:color="auto"/>
      </w:divBdr>
    </w:div>
    <w:div w:id="1895046000">
      <w:bodyDiv w:val="1"/>
      <w:marLeft w:val="0"/>
      <w:marRight w:val="0"/>
      <w:marTop w:val="0"/>
      <w:marBottom w:val="0"/>
      <w:divBdr>
        <w:top w:val="none" w:sz="0" w:space="0" w:color="auto"/>
        <w:left w:val="none" w:sz="0" w:space="0" w:color="auto"/>
        <w:bottom w:val="none" w:sz="0" w:space="0" w:color="auto"/>
        <w:right w:val="none" w:sz="0" w:space="0" w:color="auto"/>
      </w:divBdr>
    </w:div>
    <w:div w:id="1954050384">
      <w:bodyDiv w:val="1"/>
      <w:marLeft w:val="0"/>
      <w:marRight w:val="0"/>
      <w:marTop w:val="0"/>
      <w:marBottom w:val="0"/>
      <w:divBdr>
        <w:top w:val="none" w:sz="0" w:space="0" w:color="auto"/>
        <w:left w:val="none" w:sz="0" w:space="0" w:color="auto"/>
        <w:bottom w:val="none" w:sz="0" w:space="0" w:color="auto"/>
        <w:right w:val="none" w:sz="0" w:space="0" w:color="auto"/>
      </w:divBdr>
    </w:div>
    <w:div w:id="2000302211">
      <w:bodyDiv w:val="1"/>
      <w:marLeft w:val="0"/>
      <w:marRight w:val="0"/>
      <w:marTop w:val="0"/>
      <w:marBottom w:val="0"/>
      <w:divBdr>
        <w:top w:val="none" w:sz="0" w:space="0" w:color="auto"/>
        <w:left w:val="none" w:sz="0" w:space="0" w:color="auto"/>
        <w:bottom w:val="none" w:sz="0" w:space="0" w:color="auto"/>
        <w:right w:val="none" w:sz="0" w:space="0" w:color="auto"/>
      </w:divBdr>
    </w:div>
    <w:div w:id="20682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boi.org.il/roles/paymentsystems/paymentmean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8537</Words>
  <Characters>42689</Characters>
  <Application>Microsoft Office Word</Application>
  <DocSecurity>0</DocSecurity>
  <Lines>355</Lines>
  <Paragraphs>102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2024-11-25T10:59:00Z</cp:lastPrinted>
  <dcterms:created xsi:type="dcterms:W3CDTF">2025-01-02T06:23:00Z</dcterms:created>
  <dcterms:modified xsi:type="dcterms:W3CDTF">2025-01-02T06:23:00Z</dcterms:modified>
</cp:coreProperties>
</file>